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7B01C3E" w:rsidR="009E5A7D" w:rsidRPr="000632DA" w:rsidRDefault="009E5A7D" w:rsidP="009A65F3">
      <w:pPr>
        <w:spacing w:before="240" w:after="240" w:line="360" w:lineRule="auto"/>
        <w:jc w:val="both"/>
        <w:rPr>
          <w:rFonts w:ascii="Palatino Linotype" w:hAnsi="Palatino Linotype" w:cs="Arial"/>
        </w:rPr>
      </w:pPr>
      <w:r w:rsidRPr="000632DA">
        <w:rPr>
          <w:rFonts w:ascii="Palatino Linotype" w:hAnsi="Palatino Linotype"/>
        </w:rPr>
        <w:t>Resolución del Pleno del Instituto de Transparencia, Acceso a la Información Pública y Protección de Datos Personales del Estado de México y Municipios,</w:t>
      </w:r>
      <w:r w:rsidR="00880CEA" w:rsidRPr="000632DA">
        <w:rPr>
          <w:rFonts w:ascii="Palatino Linotype" w:hAnsi="Palatino Linotype"/>
        </w:rPr>
        <w:t xml:space="preserve"> </w:t>
      </w:r>
      <w:r w:rsidR="00880CEA" w:rsidRPr="000632DA">
        <w:rPr>
          <w:rFonts w:ascii="Palatino Linotype" w:eastAsia="Calibri" w:hAnsi="Palatino Linotype" w:cs="Arial"/>
        </w:rPr>
        <w:t>con domicilio en Metepec, Estado de México,</w:t>
      </w:r>
      <w:r w:rsidRPr="000632DA">
        <w:rPr>
          <w:rFonts w:ascii="Palatino Linotype" w:hAnsi="Palatino Linotype"/>
        </w:rPr>
        <w:t xml:space="preserve"> </w:t>
      </w:r>
      <w:r w:rsidR="00DF2EE7" w:rsidRPr="000632DA">
        <w:rPr>
          <w:rFonts w:ascii="Palatino Linotype" w:hAnsi="Palatino Linotype"/>
        </w:rPr>
        <w:t>de fecha</w:t>
      </w:r>
      <w:r w:rsidRPr="000632DA">
        <w:rPr>
          <w:rStyle w:val="apple-converted-space"/>
          <w:rFonts w:ascii="Palatino Linotype" w:hAnsi="Palatino Linotype" w:cs="Arial"/>
        </w:rPr>
        <w:t> </w:t>
      </w:r>
      <w:r w:rsidR="00641DBA">
        <w:rPr>
          <w:rStyle w:val="apple-converted-space"/>
          <w:rFonts w:ascii="Palatino Linotype" w:hAnsi="Palatino Linotype" w:cs="Arial"/>
        </w:rPr>
        <w:t xml:space="preserve">veintidós </w:t>
      </w:r>
      <w:r w:rsidRPr="000632DA">
        <w:rPr>
          <w:rStyle w:val="normaltextrun"/>
          <w:rFonts w:ascii="Palatino Linotype" w:hAnsi="Palatino Linotype" w:cs="Arial"/>
        </w:rPr>
        <w:t>de</w:t>
      </w:r>
      <w:r w:rsidR="002F35EC" w:rsidRPr="000632DA">
        <w:rPr>
          <w:rStyle w:val="normaltextrun"/>
          <w:rFonts w:ascii="Palatino Linotype" w:hAnsi="Palatino Linotype" w:cs="Arial"/>
        </w:rPr>
        <w:t xml:space="preserve"> </w:t>
      </w:r>
      <w:r w:rsidR="00786AD0">
        <w:rPr>
          <w:rStyle w:val="normaltextrun"/>
          <w:rFonts w:ascii="Palatino Linotype" w:hAnsi="Palatino Linotype" w:cs="Arial"/>
        </w:rPr>
        <w:t>noviembre</w:t>
      </w:r>
      <w:r w:rsidR="00F15DC1" w:rsidRPr="000632DA">
        <w:rPr>
          <w:rStyle w:val="normaltextrun"/>
          <w:rFonts w:ascii="Palatino Linotype" w:hAnsi="Palatino Linotype" w:cs="Arial"/>
        </w:rPr>
        <w:t xml:space="preserve"> </w:t>
      </w:r>
      <w:r w:rsidRPr="000632DA">
        <w:rPr>
          <w:rStyle w:val="normaltextrun"/>
          <w:rFonts w:ascii="Palatino Linotype" w:hAnsi="Palatino Linotype" w:cs="Arial"/>
        </w:rPr>
        <w:t xml:space="preserve">de dos mil </w:t>
      </w:r>
      <w:r w:rsidR="00155EE8" w:rsidRPr="000632DA">
        <w:rPr>
          <w:rStyle w:val="normaltextrun"/>
          <w:rFonts w:ascii="Palatino Linotype" w:hAnsi="Palatino Linotype" w:cs="Arial"/>
        </w:rPr>
        <w:t>dieci</w:t>
      </w:r>
      <w:r w:rsidR="005D516E" w:rsidRPr="000632DA">
        <w:rPr>
          <w:rStyle w:val="normaltextrun"/>
          <w:rFonts w:ascii="Palatino Linotype" w:hAnsi="Palatino Linotype" w:cs="Arial"/>
        </w:rPr>
        <w:t>ocho</w:t>
      </w:r>
      <w:r w:rsidRPr="000632DA">
        <w:rPr>
          <w:rStyle w:val="normaltextrun"/>
          <w:rFonts w:ascii="Palatino Linotype" w:hAnsi="Palatino Linotype" w:cs="Arial"/>
        </w:rPr>
        <w:t>.</w:t>
      </w:r>
    </w:p>
    <w:p w14:paraId="09115020" w14:textId="62E346BD" w:rsidR="009E5A7D" w:rsidRPr="009B58C7" w:rsidRDefault="009E5A7D" w:rsidP="009A65F3">
      <w:pPr>
        <w:spacing w:before="240" w:after="240" w:line="360" w:lineRule="auto"/>
        <w:jc w:val="both"/>
        <w:rPr>
          <w:rFonts w:ascii="Palatino Linotype" w:hAnsi="Palatino Linotype" w:cs="Arial"/>
          <w:b/>
        </w:rPr>
      </w:pPr>
      <w:r w:rsidRPr="000632DA">
        <w:rPr>
          <w:rFonts w:ascii="Palatino Linotype" w:hAnsi="Palatino Linotype" w:cs="Arial"/>
          <w:b/>
        </w:rPr>
        <w:t>Visto</w:t>
      </w:r>
      <w:r w:rsidRPr="000632DA">
        <w:rPr>
          <w:rFonts w:ascii="Palatino Linotype" w:hAnsi="Palatino Linotype" w:cs="Arial"/>
        </w:rPr>
        <w:t xml:space="preserve"> el expediente relativo al recurso de </w:t>
      </w:r>
      <w:r w:rsidRPr="009B58C7">
        <w:rPr>
          <w:rFonts w:ascii="Palatino Linotype" w:hAnsi="Palatino Linotype" w:cs="Arial"/>
        </w:rPr>
        <w:t xml:space="preserve">revisión </w:t>
      </w:r>
      <w:r w:rsidR="00EE0BF5" w:rsidRPr="009B58C7">
        <w:rPr>
          <w:rFonts w:ascii="Palatino Linotype" w:hAnsi="Palatino Linotype" w:cs="Arial"/>
          <w:b/>
          <w:bCs/>
        </w:rPr>
        <w:t>03699</w:t>
      </w:r>
      <w:r w:rsidR="00155EE8" w:rsidRPr="009B58C7">
        <w:rPr>
          <w:rFonts w:ascii="Palatino Linotype" w:hAnsi="Palatino Linotype" w:cs="Arial"/>
          <w:b/>
          <w:bCs/>
        </w:rPr>
        <w:t>/INFOEM/IP/RR/201</w:t>
      </w:r>
      <w:r w:rsidR="005D516E" w:rsidRPr="009B58C7">
        <w:rPr>
          <w:rFonts w:ascii="Palatino Linotype" w:hAnsi="Palatino Linotype" w:cs="Arial"/>
          <w:b/>
          <w:bCs/>
        </w:rPr>
        <w:t>8</w:t>
      </w:r>
      <w:r w:rsidRPr="009B58C7">
        <w:rPr>
          <w:rFonts w:ascii="Palatino Linotype" w:hAnsi="Palatino Linotype" w:cs="Arial"/>
        </w:rPr>
        <w:t>, interpuesto por</w:t>
      </w:r>
      <w:r w:rsidR="00ED6D1E" w:rsidRPr="009B58C7">
        <w:rPr>
          <w:rFonts w:ascii="Palatino Linotype" w:hAnsi="Palatino Linotype" w:cs="Arial"/>
        </w:rPr>
        <w:t xml:space="preserve"> </w:t>
      </w:r>
      <w:r w:rsidR="00297095" w:rsidRPr="00297095">
        <w:rPr>
          <w:rFonts w:ascii="Palatino Linotype" w:hAnsi="Palatino Linotype" w:cs="Arial"/>
          <w:b/>
          <w:bCs/>
          <w:lang w:val="es-ES_tradnl"/>
        </w:rPr>
        <w:t>XXXXXX XXXXXXXX XXXX XXXXXXXX</w:t>
      </w:r>
      <w:bookmarkStart w:id="0" w:name="_GoBack"/>
      <w:bookmarkEnd w:id="0"/>
      <w:r w:rsidRPr="009B58C7">
        <w:rPr>
          <w:rFonts w:ascii="Palatino Linotype" w:hAnsi="Palatino Linotype" w:cs="Arial"/>
        </w:rPr>
        <w:t xml:space="preserve">, en lo sucesivo </w:t>
      </w:r>
      <w:r w:rsidR="002F35EC" w:rsidRPr="009B58C7">
        <w:rPr>
          <w:rFonts w:ascii="Palatino Linotype" w:hAnsi="Palatino Linotype" w:cs="Arial"/>
        </w:rPr>
        <w:t>e</w:t>
      </w:r>
      <w:r w:rsidR="00D94CF7" w:rsidRPr="009B58C7">
        <w:rPr>
          <w:rFonts w:ascii="Palatino Linotype" w:hAnsi="Palatino Linotype" w:cs="Arial"/>
        </w:rPr>
        <w:t>l</w:t>
      </w:r>
      <w:r w:rsidRPr="009B58C7">
        <w:rPr>
          <w:rFonts w:ascii="Palatino Linotype" w:hAnsi="Palatino Linotype" w:cs="Arial"/>
        </w:rPr>
        <w:t xml:space="preserve"> </w:t>
      </w:r>
      <w:r w:rsidRPr="009B58C7">
        <w:rPr>
          <w:rFonts w:ascii="Palatino Linotype" w:hAnsi="Palatino Linotype" w:cs="Arial"/>
          <w:b/>
        </w:rPr>
        <w:t>recurrente</w:t>
      </w:r>
      <w:r w:rsidRPr="009B58C7">
        <w:rPr>
          <w:rFonts w:ascii="Palatino Linotype" w:hAnsi="Palatino Linotype" w:cs="Arial"/>
        </w:rPr>
        <w:t xml:space="preserve"> en contra de </w:t>
      </w:r>
      <w:r w:rsidR="00786AD0" w:rsidRPr="009B58C7">
        <w:rPr>
          <w:rFonts w:ascii="Palatino Linotype" w:hAnsi="Palatino Linotype" w:cs="Arial"/>
        </w:rPr>
        <w:t xml:space="preserve">la </w:t>
      </w:r>
      <w:r w:rsidRPr="009B58C7">
        <w:rPr>
          <w:rFonts w:ascii="Palatino Linotype" w:hAnsi="Palatino Linotype" w:cs="Arial"/>
        </w:rPr>
        <w:t xml:space="preserve">respuesta a su solicitud de información con número de folio </w:t>
      </w:r>
      <w:r w:rsidR="00EE0BF5" w:rsidRPr="009B58C7">
        <w:rPr>
          <w:rFonts w:ascii="Palatino Linotype" w:hAnsi="Palatino Linotype" w:cs="Arial"/>
          <w:b/>
        </w:rPr>
        <w:t>00674</w:t>
      </w:r>
      <w:r w:rsidR="00F15DC1" w:rsidRPr="009B58C7">
        <w:rPr>
          <w:rFonts w:ascii="Palatino Linotype" w:hAnsi="Palatino Linotype" w:cs="Arial"/>
          <w:b/>
        </w:rPr>
        <w:t>/</w:t>
      </w:r>
      <w:r w:rsidR="00EE0BF5" w:rsidRPr="009B58C7">
        <w:rPr>
          <w:rFonts w:ascii="Palatino Linotype" w:hAnsi="Palatino Linotype" w:cs="Arial"/>
          <w:b/>
        </w:rPr>
        <w:t>SE</w:t>
      </w:r>
      <w:r w:rsidR="00155EE8" w:rsidRPr="009B58C7">
        <w:rPr>
          <w:rFonts w:ascii="Palatino Linotype" w:hAnsi="Palatino Linotype" w:cs="Arial"/>
          <w:b/>
        </w:rPr>
        <w:t>/IP/201</w:t>
      </w:r>
      <w:r w:rsidR="0011135B" w:rsidRPr="009B58C7">
        <w:rPr>
          <w:rFonts w:ascii="Palatino Linotype" w:hAnsi="Palatino Linotype" w:cs="Arial"/>
          <w:b/>
        </w:rPr>
        <w:t>8</w:t>
      </w:r>
      <w:r w:rsidRPr="009B58C7">
        <w:rPr>
          <w:rFonts w:ascii="Palatino Linotype" w:hAnsi="Palatino Linotype" w:cs="Arial"/>
        </w:rPr>
        <w:t>, por parte de</w:t>
      </w:r>
      <w:r w:rsidR="00A74766" w:rsidRPr="009B58C7">
        <w:rPr>
          <w:rFonts w:ascii="Palatino Linotype" w:hAnsi="Palatino Linotype" w:cs="Arial"/>
        </w:rPr>
        <w:t>l</w:t>
      </w:r>
      <w:r w:rsidRPr="009B58C7">
        <w:rPr>
          <w:rFonts w:ascii="Palatino Linotype" w:hAnsi="Palatino Linotype" w:cs="Arial"/>
        </w:rPr>
        <w:t xml:space="preserve"> </w:t>
      </w:r>
      <w:r w:rsidR="00EE0BF5" w:rsidRPr="009B58C7">
        <w:rPr>
          <w:rFonts w:ascii="Palatino Linotype" w:hAnsi="Palatino Linotype" w:cs="Arial"/>
          <w:b/>
        </w:rPr>
        <w:t>Secretaría de Educación</w:t>
      </w:r>
      <w:r w:rsidRPr="009B58C7">
        <w:rPr>
          <w:rFonts w:ascii="Palatino Linotype" w:hAnsi="Palatino Linotype" w:cs="Arial"/>
        </w:rPr>
        <w:t xml:space="preserve">, en lo sucesivo el </w:t>
      </w:r>
      <w:r w:rsidRPr="009B58C7">
        <w:rPr>
          <w:rFonts w:ascii="Palatino Linotype" w:hAnsi="Palatino Linotype" w:cs="Arial"/>
          <w:b/>
        </w:rPr>
        <w:t xml:space="preserve">Sujeto Obligado; </w:t>
      </w:r>
      <w:r w:rsidRPr="009B58C7">
        <w:rPr>
          <w:rFonts w:ascii="Palatino Linotype" w:hAnsi="Palatino Linotype" w:cs="Arial"/>
        </w:rPr>
        <w:t>se procede a dictar la presente resolución, con base en lo siguiente.</w:t>
      </w:r>
    </w:p>
    <w:p w14:paraId="783B97B4" w14:textId="77777777" w:rsidR="009E5A7D" w:rsidRPr="009B58C7"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9B58C7">
        <w:rPr>
          <w:rFonts w:ascii="Palatino Linotype" w:hAnsi="Palatino Linotype" w:cs="Arial"/>
          <w:b/>
        </w:rPr>
        <w:t>A N T E C E D E N T E S:</w:t>
      </w:r>
    </w:p>
    <w:p w14:paraId="2137DF43" w14:textId="46533F85" w:rsidR="009E5A7D" w:rsidRPr="009B58C7" w:rsidRDefault="009E5A7D" w:rsidP="009A65F3">
      <w:pPr>
        <w:spacing w:before="240" w:after="240" w:line="360" w:lineRule="auto"/>
        <w:jc w:val="both"/>
        <w:rPr>
          <w:rFonts w:ascii="Palatino Linotype" w:hAnsi="Palatino Linotype" w:cs="Arial"/>
          <w:b/>
        </w:rPr>
      </w:pPr>
      <w:r w:rsidRPr="009B58C7">
        <w:rPr>
          <w:rFonts w:ascii="Palatino Linotype" w:hAnsi="Palatino Linotype" w:cs="Arial"/>
          <w:b/>
        </w:rPr>
        <w:t xml:space="preserve">1. Solicitud de acceso a la información. </w:t>
      </w:r>
      <w:r w:rsidRPr="009B58C7">
        <w:rPr>
          <w:rFonts w:ascii="Palatino Linotype" w:hAnsi="Palatino Linotype" w:cs="Arial"/>
        </w:rPr>
        <w:t xml:space="preserve">Con fecha </w:t>
      </w:r>
      <w:r w:rsidR="00FB31C5" w:rsidRPr="009B58C7">
        <w:rPr>
          <w:rFonts w:ascii="Palatino Linotype" w:hAnsi="Palatino Linotype" w:cs="Arial"/>
        </w:rPr>
        <w:t>veinte</w:t>
      </w:r>
      <w:r w:rsidR="00C72F08" w:rsidRPr="009B58C7">
        <w:rPr>
          <w:rFonts w:ascii="Palatino Linotype" w:hAnsi="Palatino Linotype" w:cs="Arial"/>
        </w:rPr>
        <w:t xml:space="preserve"> </w:t>
      </w:r>
      <w:r w:rsidRPr="009B58C7">
        <w:rPr>
          <w:rFonts w:ascii="Palatino Linotype" w:hAnsi="Palatino Linotype" w:cs="Arial"/>
        </w:rPr>
        <w:t xml:space="preserve">de </w:t>
      </w:r>
      <w:r w:rsidR="00FB31C5" w:rsidRPr="009B58C7">
        <w:rPr>
          <w:rFonts w:ascii="Palatino Linotype" w:hAnsi="Palatino Linotype" w:cs="Arial"/>
        </w:rPr>
        <w:t xml:space="preserve">septiembre </w:t>
      </w:r>
      <w:r w:rsidR="00C72F08" w:rsidRPr="009B58C7">
        <w:rPr>
          <w:rFonts w:ascii="Palatino Linotype" w:hAnsi="Palatino Linotype" w:cs="Arial"/>
        </w:rPr>
        <w:t xml:space="preserve">de </w:t>
      </w:r>
      <w:r w:rsidRPr="009B58C7">
        <w:rPr>
          <w:rFonts w:ascii="Palatino Linotype" w:hAnsi="Palatino Linotype" w:cs="Arial"/>
        </w:rPr>
        <w:t xml:space="preserve">dos mil </w:t>
      </w:r>
      <w:r w:rsidR="00155EE8" w:rsidRPr="009B58C7">
        <w:rPr>
          <w:rFonts w:ascii="Palatino Linotype" w:hAnsi="Palatino Linotype" w:cs="Arial"/>
        </w:rPr>
        <w:t>dieci</w:t>
      </w:r>
      <w:r w:rsidR="0011135B" w:rsidRPr="009B58C7">
        <w:rPr>
          <w:rFonts w:ascii="Palatino Linotype" w:hAnsi="Palatino Linotype" w:cs="Arial"/>
        </w:rPr>
        <w:t>ocho</w:t>
      </w:r>
      <w:r w:rsidRPr="009B58C7">
        <w:rPr>
          <w:rFonts w:ascii="Palatino Linotype" w:hAnsi="Palatino Linotype" w:cs="Arial"/>
        </w:rPr>
        <w:t>, la</w:t>
      </w:r>
      <w:r w:rsidR="00176A2B" w:rsidRPr="009B58C7">
        <w:rPr>
          <w:rFonts w:ascii="Palatino Linotype" w:hAnsi="Palatino Linotype" w:cs="Arial"/>
        </w:rPr>
        <w:t xml:space="preserve"> parte</w:t>
      </w:r>
      <w:r w:rsidRPr="009B58C7">
        <w:rPr>
          <w:rFonts w:ascii="Palatino Linotype" w:hAnsi="Palatino Linotype" w:cs="Arial"/>
        </w:rPr>
        <w:t xml:space="preserve"> </w:t>
      </w:r>
      <w:r w:rsidRPr="009B58C7">
        <w:rPr>
          <w:rFonts w:ascii="Palatino Linotype" w:hAnsi="Palatino Linotype" w:cs="Arial"/>
          <w:b/>
        </w:rPr>
        <w:t>recurrente</w:t>
      </w:r>
      <w:r w:rsidRPr="009B58C7">
        <w:rPr>
          <w:rFonts w:ascii="Palatino Linotype" w:hAnsi="Palatino Linotype" w:cs="Arial"/>
        </w:rPr>
        <w:t xml:space="preserve"> formuló solicitud de acceso a</w:t>
      </w:r>
      <w:r w:rsidR="00FF6B97" w:rsidRPr="009B58C7">
        <w:rPr>
          <w:rFonts w:ascii="Palatino Linotype" w:hAnsi="Palatino Linotype" w:cs="Arial"/>
        </w:rPr>
        <w:t xml:space="preserve"> la</w:t>
      </w:r>
      <w:r w:rsidRPr="009B58C7">
        <w:rPr>
          <w:rFonts w:ascii="Palatino Linotype" w:hAnsi="Palatino Linotype" w:cs="Arial"/>
        </w:rPr>
        <w:t xml:space="preserve"> información pública al </w:t>
      </w:r>
      <w:r w:rsidRPr="009B58C7">
        <w:rPr>
          <w:rFonts w:ascii="Palatino Linotype" w:hAnsi="Palatino Linotype" w:cs="Arial"/>
          <w:b/>
        </w:rPr>
        <w:t>Sujeto Obligado</w:t>
      </w:r>
      <w:r w:rsidRPr="009B58C7">
        <w:rPr>
          <w:rFonts w:ascii="Palatino Linotype" w:hAnsi="Palatino Linotype" w:cs="Arial"/>
        </w:rPr>
        <w:t xml:space="preserve"> a través del Sistema de Acceso a la Información Mexiquense, en adelante </w:t>
      </w:r>
      <w:r w:rsidRPr="009B58C7">
        <w:rPr>
          <w:rFonts w:ascii="Palatino Linotype" w:hAnsi="Palatino Linotype" w:cs="Arial"/>
          <w:b/>
        </w:rPr>
        <w:t>SAIMEX,</w:t>
      </w:r>
      <w:r w:rsidRPr="009B58C7">
        <w:rPr>
          <w:rFonts w:ascii="Palatino Linotype" w:hAnsi="Palatino Linotype" w:cs="Arial"/>
        </w:rPr>
        <w:t xml:space="preserve">  requiriéndole lo siguiente:</w:t>
      </w:r>
    </w:p>
    <w:p w14:paraId="777CDE7C" w14:textId="39CCBF96" w:rsidR="004F6DE4" w:rsidRPr="009B58C7" w:rsidRDefault="009E5A7D" w:rsidP="009A65F3">
      <w:pPr>
        <w:autoSpaceDE w:val="0"/>
        <w:autoSpaceDN w:val="0"/>
        <w:adjustRightInd w:val="0"/>
        <w:ind w:left="851" w:right="900"/>
        <w:jc w:val="both"/>
        <w:rPr>
          <w:rFonts w:ascii="Palatino Linotype" w:hAnsi="Palatino Linotype" w:cs="Arial"/>
          <w:i/>
          <w:sz w:val="22"/>
          <w:szCs w:val="22"/>
        </w:rPr>
      </w:pPr>
      <w:r w:rsidRPr="009B58C7">
        <w:rPr>
          <w:rFonts w:ascii="Palatino Linotype" w:hAnsi="Palatino Linotype" w:cs="Arial"/>
          <w:i/>
          <w:sz w:val="22"/>
          <w:szCs w:val="22"/>
        </w:rPr>
        <w:t>“</w:t>
      </w:r>
      <w:r w:rsidR="00FB31C5" w:rsidRPr="009B58C7">
        <w:rPr>
          <w:rFonts w:ascii="Palatino Linotype" w:hAnsi="Palatino Linotype" w:cs="Arial"/>
          <w:i/>
          <w:sz w:val="22"/>
          <w:szCs w:val="22"/>
        </w:rPr>
        <w:t xml:space="preserve">Me permito solicitar el reglamento por lo cual la Escuela Primaria "Maria Montessorri" con clave C.C.T. 15EPR4900Q, en el cual obligan a los padres de familia a que realicen la limpieza de las aulas de sus hijos, siendo obligación de las Escuela proporcionar dichos servicios, así mismo solicitan cooperaciones económicas excesivas para la compra de papelería, independientemente de que les piden material escolar al inicio de del año escolar </w:t>
      </w:r>
      <w:r w:rsidR="00ED6D1E" w:rsidRPr="009B58C7">
        <w:rPr>
          <w:rFonts w:ascii="Palatino Linotype" w:hAnsi="Palatino Linotype" w:cs="Arial"/>
          <w:i/>
          <w:sz w:val="22"/>
          <w:szCs w:val="22"/>
        </w:rPr>
        <w:t>“</w:t>
      </w:r>
      <w:r w:rsidR="00F15DC1" w:rsidRPr="009B58C7">
        <w:rPr>
          <w:rFonts w:ascii="Palatino Linotype" w:hAnsi="Palatino Linotype" w:cs="Arial"/>
          <w:i/>
          <w:sz w:val="22"/>
          <w:szCs w:val="22"/>
        </w:rPr>
        <w:t xml:space="preserve"> </w:t>
      </w:r>
      <w:r w:rsidRPr="009B58C7">
        <w:rPr>
          <w:rFonts w:ascii="Palatino Linotype" w:hAnsi="Palatino Linotype" w:cs="Arial"/>
          <w:i/>
          <w:sz w:val="22"/>
          <w:szCs w:val="22"/>
        </w:rPr>
        <w:t>(sic)</w:t>
      </w:r>
    </w:p>
    <w:p w14:paraId="4BF9E253" w14:textId="23BDB069" w:rsidR="0026697E" w:rsidRPr="009B58C7" w:rsidRDefault="00FF6B97" w:rsidP="009A65F3">
      <w:pPr>
        <w:spacing w:before="240" w:after="240" w:line="360" w:lineRule="auto"/>
        <w:jc w:val="both"/>
        <w:rPr>
          <w:rFonts w:ascii="Palatino Linotype" w:hAnsi="Palatino Linotype" w:cs="Arial"/>
        </w:rPr>
      </w:pPr>
      <w:r w:rsidRPr="009B58C7">
        <w:rPr>
          <w:rFonts w:ascii="Palatino Linotype" w:hAnsi="Palatino Linotype" w:cs="Arial"/>
          <w:b/>
        </w:rPr>
        <w:t>Modalidad</w:t>
      </w:r>
      <w:r w:rsidR="0026697E" w:rsidRPr="009B58C7">
        <w:rPr>
          <w:rFonts w:ascii="Palatino Linotype" w:hAnsi="Palatino Linotype" w:cs="Arial"/>
          <w:b/>
        </w:rPr>
        <w:t xml:space="preserve"> elegida para la entrega de la información: </w:t>
      </w:r>
      <w:r w:rsidR="00C72F08" w:rsidRPr="009B58C7">
        <w:rPr>
          <w:rFonts w:ascii="Palatino Linotype" w:hAnsi="Palatino Linotype" w:cs="Arial"/>
        </w:rPr>
        <w:t>a través del SAIMEX</w:t>
      </w:r>
      <w:r w:rsidR="0026697E" w:rsidRPr="009B58C7">
        <w:rPr>
          <w:rFonts w:ascii="Palatino Linotype" w:hAnsi="Palatino Linotype" w:cs="Arial"/>
        </w:rPr>
        <w:t>.</w:t>
      </w:r>
    </w:p>
    <w:p w14:paraId="7EFC1B4E" w14:textId="630CD101" w:rsidR="00FB31C5" w:rsidRPr="009B58C7" w:rsidRDefault="00740D10" w:rsidP="00FB31C5">
      <w:pPr>
        <w:spacing w:before="240" w:after="240" w:line="360" w:lineRule="auto"/>
        <w:jc w:val="both"/>
        <w:rPr>
          <w:rFonts w:ascii="Palatino Linotype" w:hAnsi="Palatino Linotype" w:cs="Arial"/>
        </w:rPr>
      </w:pPr>
      <w:r w:rsidRPr="009B58C7">
        <w:rPr>
          <w:rFonts w:ascii="Palatino Linotype" w:hAnsi="Palatino Linotype" w:cs="Arial"/>
          <w:b/>
        </w:rPr>
        <w:lastRenderedPageBreak/>
        <w:t xml:space="preserve">2. </w:t>
      </w:r>
      <w:r w:rsidR="0004420F" w:rsidRPr="009B58C7">
        <w:rPr>
          <w:rFonts w:ascii="Palatino Linotype" w:hAnsi="Palatino Linotype" w:cs="Arial"/>
          <w:b/>
        </w:rPr>
        <w:t>Respuesta</w:t>
      </w:r>
      <w:r w:rsidR="00F86B32" w:rsidRPr="009B58C7">
        <w:rPr>
          <w:rFonts w:ascii="Palatino Linotype" w:hAnsi="Palatino Linotype" w:cs="Arial"/>
        </w:rPr>
        <w:t xml:space="preserve"> </w:t>
      </w:r>
      <w:r w:rsidR="00FB31C5" w:rsidRPr="009B58C7">
        <w:rPr>
          <w:rFonts w:ascii="Palatino Linotype" w:hAnsi="Palatino Linotype" w:cs="Arial"/>
        </w:rPr>
        <w:t xml:space="preserve">Con fecha dos de octubre de dos mil dieciocho el </w:t>
      </w:r>
      <w:r w:rsidR="00FB31C5" w:rsidRPr="009B58C7">
        <w:rPr>
          <w:rFonts w:ascii="Palatino Linotype" w:hAnsi="Palatino Linotype" w:cs="Arial"/>
          <w:b/>
        </w:rPr>
        <w:t>Sujeto Obligado</w:t>
      </w:r>
      <w:r w:rsidR="00FB31C5" w:rsidRPr="009B58C7">
        <w:rPr>
          <w:rFonts w:ascii="Palatino Linotype" w:hAnsi="Palatino Linotype" w:cs="Arial"/>
        </w:rPr>
        <w:t xml:space="preserve"> envió su respuesta a la solicitud de acceso a la información a través del SAIMEX, la cual versa de la siguiente manera:</w:t>
      </w:r>
    </w:p>
    <w:p w14:paraId="28B077F9" w14:textId="7A0AA9CF" w:rsidR="00FB31C5" w:rsidRPr="009B58C7" w:rsidRDefault="00FB31C5" w:rsidP="003810DF">
      <w:pPr>
        <w:autoSpaceDE w:val="0"/>
        <w:autoSpaceDN w:val="0"/>
        <w:adjustRightInd w:val="0"/>
        <w:spacing w:after="240"/>
        <w:ind w:left="851" w:right="900"/>
        <w:jc w:val="both"/>
        <w:rPr>
          <w:rFonts w:ascii="Palatino Linotype" w:hAnsi="Palatino Linotype" w:cs="Arial"/>
          <w:i/>
          <w:sz w:val="22"/>
          <w:szCs w:val="22"/>
        </w:rPr>
      </w:pPr>
      <w:r w:rsidRPr="009B58C7">
        <w:rPr>
          <w:rFonts w:ascii="Palatino Linotype" w:hAnsi="Palatino Linotype" w:cs="Arial"/>
          <w:i/>
          <w:sz w:val="22"/>
          <w:szCs w:val="22"/>
        </w:rPr>
        <w:t>“</w:t>
      </w:r>
      <w:r w:rsidR="003810DF" w:rsidRPr="009B58C7">
        <w:rPr>
          <w:rFonts w:ascii="Palatino Linotype" w:hAnsi="Palatino Linotype" w:cs="Arial"/>
          <w:i/>
          <w:sz w:val="22"/>
          <w:szCs w:val="22"/>
        </w:rPr>
        <w:t>De conformidad con lo dispuesto en el artículo 167 de la Ley de Transparencia y Acceso a la Información Pública del Estado de México y Municipios y 18 del Código de Procedimientos Administrativos del Estado de México, se adjunta un archivo correspondiente al acuerdo de fecha primero de octubre de dos mil dieciocho signado por el Titular de la Unidad de Transparencia.</w:t>
      </w:r>
      <w:r w:rsidRPr="009B58C7">
        <w:rPr>
          <w:rFonts w:ascii="Palatino Linotype" w:hAnsi="Palatino Linotype" w:cs="Arial"/>
          <w:i/>
          <w:sz w:val="22"/>
          <w:szCs w:val="22"/>
        </w:rPr>
        <w:t>” (sic)</w:t>
      </w:r>
    </w:p>
    <w:p w14:paraId="293CBAA9" w14:textId="1D2B37AE" w:rsidR="00595B98" w:rsidRPr="009B58C7" w:rsidRDefault="00FB31C5" w:rsidP="00595B98">
      <w:pPr>
        <w:spacing w:after="240" w:line="360" w:lineRule="auto"/>
        <w:jc w:val="both"/>
        <w:rPr>
          <w:rFonts w:ascii="Palatino Linotype" w:hAnsi="Palatino Linotype" w:cs="Arial"/>
          <w:b/>
        </w:rPr>
      </w:pPr>
      <w:r w:rsidRPr="009B58C7">
        <w:rPr>
          <w:rFonts w:ascii="Palatino Linotype" w:hAnsi="Palatino Linotype" w:cs="Arial"/>
          <w:b/>
        </w:rPr>
        <w:t xml:space="preserve">Anexos. </w:t>
      </w:r>
      <w:r w:rsidRPr="009B58C7">
        <w:rPr>
          <w:rFonts w:ascii="Palatino Linotype" w:hAnsi="Palatino Linotype" w:cs="Arial"/>
        </w:rPr>
        <w:t xml:space="preserve">Junto con su respuesta el Sujeto Obligado remitió </w:t>
      </w:r>
      <w:r w:rsidR="00BF11B8" w:rsidRPr="009B58C7">
        <w:rPr>
          <w:rFonts w:ascii="Palatino Linotype" w:hAnsi="Palatino Linotype" w:cs="Arial"/>
        </w:rPr>
        <w:t xml:space="preserve">dos </w:t>
      </w:r>
      <w:r w:rsidRPr="009B58C7">
        <w:rPr>
          <w:rFonts w:ascii="Palatino Linotype" w:hAnsi="Palatino Linotype" w:cs="Arial"/>
        </w:rPr>
        <w:t xml:space="preserve">archivos electrónicos </w:t>
      </w:r>
      <w:r w:rsidR="00BF11B8" w:rsidRPr="009B58C7">
        <w:rPr>
          <w:rFonts w:ascii="Palatino Linotype" w:hAnsi="Palatino Linotype" w:cs="Arial"/>
        </w:rPr>
        <w:t>denominados “09281801.pdf”</w:t>
      </w:r>
      <w:r w:rsidR="00595B98" w:rsidRPr="009B58C7">
        <w:rPr>
          <w:rFonts w:ascii="Palatino Linotype" w:hAnsi="Palatino Linotype" w:cs="Arial"/>
        </w:rPr>
        <w:t xml:space="preserve"> y “6740001.pdf”, a través de los cuales se brinda respuesta a la solicitud de información, documentos que son de conocimiento de las partes.</w:t>
      </w:r>
    </w:p>
    <w:p w14:paraId="204B7B1F" w14:textId="130A7005" w:rsidR="009E5A7D" w:rsidRPr="000632DA" w:rsidRDefault="00786AD0" w:rsidP="009A65F3">
      <w:pPr>
        <w:spacing w:before="240" w:after="240" w:line="360" w:lineRule="auto"/>
        <w:jc w:val="both"/>
        <w:rPr>
          <w:rFonts w:ascii="Palatino Linotype" w:hAnsi="Palatino Linotype" w:cs="Arial"/>
          <w:b/>
        </w:rPr>
      </w:pPr>
      <w:r w:rsidRPr="009B58C7">
        <w:rPr>
          <w:rFonts w:ascii="Palatino Linotype" w:hAnsi="Palatino Linotype" w:cs="Arial"/>
          <w:b/>
        </w:rPr>
        <w:t>3</w:t>
      </w:r>
      <w:r w:rsidR="009E5A7D" w:rsidRPr="009B58C7">
        <w:rPr>
          <w:rFonts w:ascii="Palatino Linotype" w:hAnsi="Palatino Linotype" w:cs="Arial"/>
          <w:b/>
        </w:rPr>
        <w:t xml:space="preserve">. Interposición del recurso de revisión. </w:t>
      </w:r>
      <w:r w:rsidR="009E5A7D" w:rsidRPr="009B58C7">
        <w:rPr>
          <w:rFonts w:ascii="Palatino Linotype" w:hAnsi="Palatino Linotype" w:cs="Arial"/>
        </w:rPr>
        <w:t xml:space="preserve">Inconforme </w:t>
      </w:r>
      <w:r w:rsidR="00F56F30" w:rsidRPr="009B58C7">
        <w:rPr>
          <w:rFonts w:ascii="Palatino Linotype" w:hAnsi="Palatino Linotype" w:cs="Arial"/>
        </w:rPr>
        <w:t>e</w:t>
      </w:r>
      <w:r w:rsidR="009E5A7D" w:rsidRPr="009B58C7">
        <w:rPr>
          <w:rFonts w:ascii="Palatino Linotype" w:hAnsi="Palatino Linotype" w:cs="Arial"/>
        </w:rPr>
        <w:t>l solicitante con la</w:t>
      </w:r>
      <w:r w:rsidR="004817F9" w:rsidRPr="009B58C7">
        <w:rPr>
          <w:rFonts w:ascii="Palatino Linotype" w:hAnsi="Palatino Linotype" w:cs="Arial"/>
        </w:rPr>
        <w:t xml:space="preserve"> </w:t>
      </w:r>
      <w:r w:rsidR="009E5A7D" w:rsidRPr="009B58C7">
        <w:rPr>
          <w:rFonts w:ascii="Palatino Linotype" w:hAnsi="Palatino Linotype" w:cs="Arial"/>
        </w:rPr>
        <w:t xml:space="preserve">respuesta del </w:t>
      </w:r>
      <w:r w:rsidR="009E5A7D" w:rsidRPr="009B58C7">
        <w:rPr>
          <w:rFonts w:ascii="Palatino Linotype" w:hAnsi="Palatino Linotype" w:cs="Arial"/>
          <w:b/>
        </w:rPr>
        <w:t>Sujeto Obligado</w:t>
      </w:r>
      <w:r w:rsidR="009E5A7D" w:rsidRPr="009B58C7">
        <w:rPr>
          <w:rFonts w:ascii="Palatino Linotype" w:hAnsi="Palatino Linotype" w:cs="Arial"/>
        </w:rPr>
        <w:t xml:space="preserve"> interpuso recurso de revisión a través del SAIMEX en fecha </w:t>
      </w:r>
      <w:r w:rsidR="00BA632D" w:rsidRPr="009B58C7">
        <w:rPr>
          <w:rFonts w:ascii="Palatino Linotype" w:hAnsi="Palatino Linotype" w:cs="Arial"/>
        </w:rPr>
        <w:t>dos</w:t>
      </w:r>
      <w:r w:rsidR="00B45F90" w:rsidRPr="009B58C7">
        <w:rPr>
          <w:rFonts w:ascii="Palatino Linotype" w:hAnsi="Palatino Linotype" w:cs="Arial"/>
        </w:rPr>
        <w:t xml:space="preserve"> </w:t>
      </w:r>
      <w:r w:rsidR="009E5A7D" w:rsidRPr="009B58C7">
        <w:rPr>
          <w:rFonts w:ascii="Palatino Linotype" w:hAnsi="Palatino Linotype" w:cs="Arial"/>
        </w:rPr>
        <w:t xml:space="preserve">de </w:t>
      </w:r>
      <w:r w:rsidR="00BA632D" w:rsidRPr="009B58C7">
        <w:rPr>
          <w:rFonts w:ascii="Palatino Linotype" w:hAnsi="Palatino Linotype" w:cs="Arial"/>
        </w:rPr>
        <w:t xml:space="preserve">octubre </w:t>
      </w:r>
      <w:r w:rsidR="009E5A7D" w:rsidRPr="009B58C7">
        <w:rPr>
          <w:rFonts w:ascii="Palatino Linotype" w:hAnsi="Palatino Linotype" w:cs="Arial"/>
        </w:rPr>
        <w:t xml:space="preserve">de dos mil </w:t>
      </w:r>
      <w:r w:rsidR="00155EE8" w:rsidRPr="009B58C7">
        <w:rPr>
          <w:rFonts w:ascii="Palatino Linotype" w:hAnsi="Palatino Linotype" w:cs="Arial"/>
        </w:rPr>
        <w:t>diec</w:t>
      </w:r>
      <w:r w:rsidR="00E132B7" w:rsidRPr="009B58C7">
        <w:rPr>
          <w:rFonts w:ascii="Palatino Linotype" w:hAnsi="Palatino Linotype" w:cs="Arial"/>
        </w:rPr>
        <w:t>iocho</w:t>
      </w:r>
      <w:r w:rsidR="009E5A7D" w:rsidRPr="009B58C7">
        <w:rPr>
          <w:rFonts w:ascii="Palatino Linotype" w:hAnsi="Palatino Linotype" w:cs="Arial"/>
        </w:rPr>
        <w:t>, a través del cual expresó lo sigu</w:t>
      </w:r>
      <w:r w:rsidR="009E5A7D" w:rsidRPr="000632DA">
        <w:rPr>
          <w:rFonts w:ascii="Palatino Linotype" w:hAnsi="Palatino Linotype" w:cs="Arial"/>
        </w:rPr>
        <w:t>iente:</w:t>
      </w:r>
    </w:p>
    <w:p w14:paraId="0ABF263D" w14:textId="77777777" w:rsidR="009E5A7D" w:rsidRPr="000632DA" w:rsidRDefault="009E5A7D" w:rsidP="009A65F3">
      <w:pPr>
        <w:spacing w:line="360" w:lineRule="auto"/>
        <w:jc w:val="both"/>
        <w:rPr>
          <w:rFonts w:ascii="Palatino Linotype" w:hAnsi="Palatino Linotype" w:cs="Arial"/>
          <w:b/>
        </w:rPr>
      </w:pPr>
      <w:r w:rsidRPr="000632DA">
        <w:rPr>
          <w:rFonts w:ascii="Palatino Linotype" w:hAnsi="Palatino Linotype" w:cs="Arial"/>
          <w:b/>
        </w:rPr>
        <w:t>a) Acto impugnado.</w:t>
      </w:r>
    </w:p>
    <w:p w14:paraId="622A9AB2" w14:textId="1CF16AAA" w:rsidR="009E5A7D" w:rsidRPr="000632DA" w:rsidRDefault="009E5A7D" w:rsidP="009A65F3">
      <w:pPr>
        <w:spacing w:before="240" w:after="240"/>
        <w:ind w:left="708" w:right="900"/>
        <w:jc w:val="both"/>
        <w:rPr>
          <w:rFonts w:ascii="Palatino Linotype" w:hAnsi="Palatino Linotype" w:cs="Arial"/>
          <w:i/>
          <w:sz w:val="22"/>
          <w:szCs w:val="22"/>
        </w:rPr>
      </w:pPr>
      <w:r w:rsidRPr="000632DA">
        <w:rPr>
          <w:rFonts w:ascii="Palatino Linotype" w:hAnsi="Palatino Linotype" w:cs="Arial"/>
          <w:i/>
          <w:sz w:val="22"/>
          <w:szCs w:val="22"/>
        </w:rPr>
        <w:t>“</w:t>
      </w:r>
      <w:r w:rsidR="00BA632D" w:rsidRPr="00BA632D">
        <w:rPr>
          <w:rFonts w:ascii="Palatino Linotype" w:hAnsi="Palatino Linotype" w:cs="Arial"/>
          <w:i/>
          <w:sz w:val="22"/>
          <w:szCs w:val="22"/>
        </w:rPr>
        <w:t>LA RESPUESTA ENVIADA, NO FUE SATISFACTORIA, HE SOLICITADO EL REGLAMENTO, NO LOS ACUERDOS TOMADOS CON LOS PADRES DE FAMILIA, SIENDO OBLIGATORIO CONTAR CON EL PERSONAL NECESARIO PARA LAS ACTIVIDADES QUE PROPORCIONAN LAS ESCUELAS, DIRECTOR, MAESTROS Y PERSONAL DE LIMPIEZA</w:t>
      </w:r>
      <w:r w:rsidRPr="000632DA">
        <w:rPr>
          <w:rFonts w:ascii="Palatino Linotype" w:hAnsi="Palatino Linotype" w:cs="Arial"/>
          <w:i/>
          <w:sz w:val="22"/>
          <w:szCs w:val="22"/>
        </w:rPr>
        <w:t>” (sic)</w:t>
      </w:r>
    </w:p>
    <w:p w14:paraId="177D82C5" w14:textId="77777777" w:rsidR="009E5A7D" w:rsidRPr="000632DA" w:rsidRDefault="009E5A7D" w:rsidP="009A65F3">
      <w:pPr>
        <w:spacing w:line="360" w:lineRule="auto"/>
        <w:jc w:val="both"/>
        <w:rPr>
          <w:rFonts w:ascii="Palatino Linotype" w:hAnsi="Palatino Linotype" w:cs="Arial"/>
          <w:b/>
        </w:rPr>
      </w:pPr>
      <w:r w:rsidRPr="000632DA">
        <w:rPr>
          <w:rFonts w:ascii="Palatino Linotype" w:hAnsi="Palatino Linotype" w:cs="Arial"/>
          <w:b/>
        </w:rPr>
        <w:t>b) Motivos de inconformidad.</w:t>
      </w:r>
    </w:p>
    <w:p w14:paraId="450E8CD1" w14:textId="2275A0A0" w:rsidR="009E5A7D" w:rsidRPr="000632DA" w:rsidRDefault="009E5A7D" w:rsidP="009A65F3">
      <w:pPr>
        <w:spacing w:before="240" w:after="240"/>
        <w:ind w:left="708" w:right="900"/>
        <w:jc w:val="both"/>
        <w:rPr>
          <w:rFonts w:ascii="Palatino Linotype" w:hAnsi="Palatino Linotype" w:cs="Arial"/>
          <w:i/>
          <w:sz w:val="22"/>
          <w:szCs w:val="22"/>
        </w:rPr>
      </w:pPr>
      <w:r w:rsidRPr="000632DA">
        <w:rPr>
          <w:rFonts w:ascii="Palatino Linotype" w:hAnsi="Palatino Linotype" w:cs="Arial"/>
          <w:i/>
          <w:sz w:val="22"/>
          <w:szCs w:val="22"/>
        </w:rPr>
        <w:t>“</w:t>
      </w:r>
      <w:r w:rsidR="00BA632D" w:rsidRPr="00BA632D">
        <w:rPr>
          <w:rFonts w:ascii="Palatino Linotype" w:hAnsi="Palatino Linotype" w:cs="Arial"/>
          <w:i/>
          <w:sz w:val="22"/>
          <w:szCs w:val="22"/>
        </w:rPr>
        <w:t xml:space="preserve">YA QUE COMO COMENTO ES OBLIGACION DE LA ESCUELA PROPORCIONAR TODOS LOS SERVICIOS QUE SE REQUIERAN ENTRE ELLOS LA LIMPIEZA, YA QUE MUCHOS PADRES DE FAMILIA TIENEN QUE SALIR A TRABAJAR LOS DOS Y AUNADO A ESO PEDIR MATERIAL Y APARTE LA COOPERACION DE 25 PESOS, COMO SI NO </w:t>
      </w:r>
      <w:r w:rsidR="00BA632D" w:rsidRPr="00BA632D">
        <w:rPr>
          <w:rFonts w:ascii="Palatino Linotype" w:hAnsi="Palatino Linotype" w:cs="Arial"/>
          <w:i/>
          <w:sz w:val="22"/>
          <w:szCs w:val="22"/>
        </w:rPr>
        <w:lastRenderedPageBreak/>
        <w:t>FUERA SUFICIENTE CONCIDERAR SI ESTOS PUEDEN O NO PAGAR DICHA CANTIDAD</w:t>
      </w:r>
      <w:r w:rsidRPr="000632DA">
        <w:rPr>
          <w:rFonts w:ascii="Palatino Linotype" w:hAnsi="Palatino Linotype" w:cs="Arial"/>
          <w:i/>
          <w:sz w:val="22"/>
          <w:szCs w:val="22"/>
        </w:rPr>
        <w:t>” (sic)</w:t>
      </w:r>
    </w:p>
    <w:p w14:paraId="30960AC9" w14:textId="24DAD256" w:rsidR="009D2140" w:rsidRPr="009B58C7" w:rsidRDefault="00786AD0" w:rsidP="009A65F3">
      <w:pPr>
        <w:spacing w:before="240" w:after="240" w:line="360" w:lineRule="auto"/>
        <w:jc w:val="both"/>
        <w:rPr>
          <w:rFonts w:ascii="Palatino Linotype" w:hAnsi="Palatino Linotype"/>
        </w:rPr>
      </w:pPr>
      <w:r>
        <w:rPr>
          <w:rFonts w:ascii="Palatino Linotype" w:hAnsi="Palatino Linotype"/>
          <w:b/>
        </w:rPr>
        <w:t>4</w:t>
      </w:r>
      <w:r w:rsidR="00A93331" w:rsidRPr="000632DA">
        <w:rPr>
          <w:rFonts w:ascii="Palatino Linotype" w:hAnsi="Palatino Linotype"/>
          <w:b/>
        </w:rPr>
        <w:t xml:space="preserve">. Turno. </w:t>
      </w:r>
      <w:r w:rsidR="00A93331" w:rsidRPr="000632DA">
        <w:rPr>
          <w:rFonts w:ascii="Palatino Linotype" w:hAnsi="Palatino Linotype"/>
        </w:rPr>
        <w:t xml:space="preserve">De conformidad con el artículo 185, fracción I de la </w:t>
      </w:r>
      <w:r w:rsidR="009D2140" w:rsidRPr="000632DA">
        <w:rPr>
          <w:rFonts w:ascii="Palatino Linotype" w:hAnsi="Palatino Linotype" w:cs="Arial"/>
        </w:rPr>
        <w:t xml:space="preserve">Ley de Transparencia </w:t>
      </w:r>
      <w:r w:rsidR="00A93331" w:rsidRPr="009B58C7">
        <w:rPr>
          <w:rFonts w:ascii="Palatino Linotype" w:hAnsi="Palatino Linotype" w:cs="Arial"/>
        </w:rPr>
        <w:t xml:space="preserve">y Acceso a la Información Pública del Estado de México y Municipios, el recurso de revisión número </w:t>
      </w:r>
      <w:r w:rsidR="00BA632D" w:rsidRPr="009B58C7">
        <w:rPr>
          <w:rFonts w:ascii="Palatino Linotype" w:hAnsi="Palatino Linotype" w:cs="Arial"/>
          <w:b/>
        </w:rPr>
        <w:t>03699</w:t>
      </w:r>
      <w:r w:rsidR="00EB4790" w:rsidRPr="009B58C7">
        <w:rPr>
          <w:rFonts w:ascii="Palatino Linotype" w:hAnsi="Palatino Linotype" w:cs="Arial"/>
          <w:b/>
        </w:rPr>
        <w:t>/INFOEM/IP/RR/2018</w:t>
      </w:r>
      <w:r w:rsidR="00A93331" w:rsidRPr="009B58C7">
        <w:rPr>
          <w:rFonts w:ascii="Palatino Linotype" w:hAnsi="Palatino Linotype" w:cs="Arial"/>
          <w:b/>
        </w:rPr>
        <w:t xml:space="preserve"> </w:t>
      </w:r>
      <w:r w:rsidR="00A93331" w:rsidRPr="009B58C7">
        <w:rPr>
          <w:rFonts w:ascii="Palatino Linotype" w:hAnsi="Palatino Linotype" w:cs="Arial"/>
          <w:bCs/>
          <w:lang w:eastAsia="es-MX"/>
        </w:rPr>
        <w:t>fue</w:t>
      </w:r>
      <w:r w:rsidR="00A93331" w:rsidRPr="009B58C7">
        <w:rPr>
          <w:rFonts w:ascii="Palatino Linotype" w:hAnsi="Palatino Linotype" w:cs="Arial"/>
          <w:b/>
          <w:bCs/>
          <w:lang w:eastAsia="es-MX"/>
        </w:rPr>
        <w:t xml:space="preserve"> </w:t>
      </w:r>
      <w:r w:rsidR="00A93331" w:rsidRPr="009B58C7">
        <w:rPr>
          <w:rFonts w:ascii="Palatino Linotype" w:hAnsi="Palatino Linotype"/>
        </w:rPr>
        <w:t xml:space="preserve">turnado al Comisionado ponente, a efecto de que analizara sobre su admisión o su </w:t>
      </w:r>
      <w:r w:rsidR="009D2140" w:rsidRPr="009B58C7">
        <w:rPr>
          <w:rFonts w:ascii="Palatino Linotype" w:hAnsi="Palatino Linotype"/>
        </w:rPr>
        <w:t>desechamiento.</w:t>
      </w:r>
    </w:p>
    <w:p w14:paraId="2F1123DE" w14:textId="6C4B7099" w:rsidR="00A93331" w:rsidRPr="009B58C7" w:rsidRDefault="00786AD0" w:rsidP="009A65F3">
      <w:pPr>
        <w:spacing w:before="240" w:after="240" w:line="360" w:lineRule="auto"/>
        <w:jc w:val="both"/>
        <w:rPr>
          <w:rFonts w:ascii="Palatino Linotype" w:hAnsi="Palatino Linotype" w:cs="Arial"/>
        </w:rPr>
      </w:pPr>
      <w:r w:rsidRPr="009B58C7">
        <w:rPr>
          <w:rFonts w:ascii="Palatino Linotype" w:hAnsi="Palatino Linotype" w:cs="Arial"/>
          <w:b/>
        </w:rPr>
        <w:t>5</w:t>
      </w:r>
      <w:r w:rsidR="00A93331" w:rsidRPr="009B58C7">
        <w:rPr>
          <w:rFonts w:ascii="Palatino Linotype" w:hAnsi="Palatino Linotype" w:cs="Arial"/>
          <w:b/>
        </w:rPr>
        <w:t xml:space="preserve">. Admisión del recurso de revisión: </w:t>
      </w:r>
      <w:r w:rsidR="005F1715" w:rsidRPr="009B58C7">
        <w:rPr>
          <w:rFonts w:ascii="Palatino Linotype" w:hAnsi="Palatino Linotype" w:cs="Arial"/>
        </w:rPr>
        <w:t xml:space="preserve">En fecha </w:t>
      </w:r>
      <w:r w:rsidR="00BA632D" w:rsidRPr="009B58C7">
        <w:rPr>
          <w:rFonts w:ascii="Palatino Linotype" w:hAnsi="Palatino Linotype" w:cs="Arial"/>
        </w:rPr>
        <w:t>ocho</w:t>
      </w:r>
      <w:r w:rsidR="00EB4790" w:rsidRPr="009B58C7">
        <w:rPr>
          <w:rFonts w:ascii="Palatino Linotype" w:hAnsi="Palatino Linotype" w:cs="Arial"/>
        </w:rPr>
        <w:t xml:space="preserve"> </w:t>
      </w:r>
      <w:r w:rsidR="00A93331" w:rsidRPr="009B58C7">
        <w:rPr>
          <w:rFonts w:ascii="Palatino Linotype" w:hAnsi="Palatino Linotype" w:cs="Arial"/>
        </w:rPr>
        <w:t>de</w:t>
      </w:r>
      <w:r w:rsidR="005F1715" w:rsidRPr="009B58C7">
        <w:rPr>
          <w:rFonts w:ascii="Palatino Linotype" w:hAnsi="Palatino Linotype" w:cs="Arial"/>
        </w:rPr>
        <w:t xml:space="preserve"> </w:t>
      </w:r>
      <w:r w:rsidR="00BA632D" w:rsidRPr="009B58C7">
        <w:rPr>
          <w:rFonts w:ascii="Palatino Linotype" w:hAnsi="Palatino Linotype" w:cs="Arial"/>
        </w:rPr>
        <w:t xml:space="preserve">octubre </w:t>
      </w:r>
      <w:r w:rsidR="00155EE8" w:rsidRPr="009B58C7">
        <w:rPr>
          <w:rFonts w:ascii="Palatino Linotype" w:hAnsi="Palatino Linotype" w:cs="Arial"/>
        </w:rPr>
        <w:t>de dos mil dieci</w:t>
      </w:r>
      <w:r w:rsidR="00EB4790" w:rsidRPr="009B58C7">
        <w:rPr>
          <w:rFonts w:ascii="Palatino Linotype" w:hAnsi="Palatino Linotype" w:cs="Arial"/>
        </w:rPr>
        <w:t>ocho</w:t>
      </w:r>
      <w:r w:rsidR="00A93331" w:rsidRPr="009B58C7">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6492A0A" w14:textId="12209E7F" w:rsidR="00901CD1" w:rsidRPr="009B58C7" w:rsidRDefault="00786AD0" w:rsidP="00901CD1">
      <w:pPr>
        <w:spacing w:after="240" w:line="360" w:lineRule="auto"/>
        <w:jc w:val="both"/>
        <w:rPr>
          <w:rFonts w:ascii="Palatino Linotype" w:hAnsi="Palatino Linotype" w:cs="Arial"/>
        </w:rPr>
      </w:pPr>
      <w:r w:rsidRPr="009B58C7">
        <w:rPr>
          <w:rFonts w:ascii="Palatino Linotype" w:hAnsi="Palatino Linotype" w:cs="Arial"/>
          <w:b/>
        </w:rPr>
        <w:t>6</w:t>
      </w:r>
      <w:r w:rsidR="00A93331" w:rsidRPr="009B58C7">
        <w:rPr>
          <w:rFonts w:ascii="Palatino Linotype" w:hAnsi="Palatino Linotype" w:cs="Arial"/>
          <w:b/>
        </w:rPr>
        <w:t xml:space="preserve">. Manifestaciones: </w:t>
      </w:r>
      <w:r w:rsidR="00767D22" w:rsidRPr="009B58C7">
        <w:rPr>
          <w:rFonts w:ascii="Palatino Linotype" w:hAnsi="Palatino Linotype" w:cs="Arial"/>
        </w:rPr>
        <w:t>De las constancias que integran el expediente en que se actúa se advierte</w:t>
      </w:r>
      <w:r w:rsidR="00901CD1" w:rsidRPr="009B58C7">
        <w:rPr>
          <w:rFonts w:ascii="Palatino Linotype" w:hAnsi="Palatino Linotype" w:cs="Arial"/>
        </w:rPr>
        <w:t xml:space="preserve"> que en fecha </w:t>
      </w:r>
      <w:r w:rsidR="002D74BF" w:rsidRPr="009B58C7">
        <w:rPr>
          <w:rFonts w:ascii="Palatino Linotype" w:hAnsi="Palatino Linotype" w:cs="Arial"/>
        </w:rPr>
        <w:t xml:space="preserve">dieciséis </w:t>
      </w:r>
      <w:r w:rsidR="005A4FCA" w:rsidRPr="009B58C7">
        <w:rPr>
          <w:rFonts w:ascii="Palatino Linotype" w:hAnsi="Palatino Linotype" w:cs="Arial"/>
        </w:rPr>
        <w:t>de octubre</w:t>
      </w:r>
      <w:r w:rsidR="00901CD1" w:rsidRPr="009B58C7">
        <w:rPr>
          <w:rFonts w:ascii="Palatino Linotype" w:hAnsi="Palatino Linotype" w:cs="Arial"/>
        </w:rPr>
        <w:t xml:space="preserve"> de dos mil dieciocho el Sujeto Obligado remitió su informe justificado a través del cual modificó su respuesta, actualizando el supuesto que contempla el artículo 185, fracción III de la Ley de Transparencia y Acceso a la Información Pública del Estado de México y Municipios, por lo que fue necesario ponerlo a la vista del recurrente en fecha </w:t>
      </w:r>
      <w:r w:rsidR="002D74BF" w:rsidRPr="009B58C7">
        <w:rPr>
          <w:rFonts w:ascii="Palatino Linotype" w:hAnsi="Palatino Linotype" w:cs="Arial"/>
        </w:rPr>
        <w:t>veinticuatro</w:t>
      </w:r>
      <w:r w:rsidR="00901CD1" w:rsidRPr="009B58C7">
        <w:rPr>
          <w:rFonts w:ascii="Palatino Linotype" w:hAnsi="Palatino Linotype" w:cs="Arial"/>
        </w:rPr>
        <w:t xml:space="preserve"> de </w:t>
      </w:r>
      <w:r w:rsidR="005A4FCA" w:rsidRPr="009B58C7">
        <w:rPr>
          <w:rFonts w:ascii="Palatino Linotype" w:hAnsi="Palatino Linotype" w:cs="Arial"/>
        </w:rPr>
        <w:t xml:space="preserve">octubre </w:t>
      </w:r>
      <w:r w:rsidR="00901CD1" w:rsidRPr="009B58C7">
        <w:rPr>
          <w:rFonts w:ascii="Palatino Linotype" w:hAnsi="Palatino Linotype" w:cs="Arial"/>
        </w:rPr>
        <w:t>de dos mil dieciocho.</w:t>
      </w:r>
    </w:p>
    <w:p w14:paraId="168D273C" w14:textId="40CC79A2" w:rsidR="00901CD1" w:rsidRPr="009B58C7" w:rsidRDefault="00901CD1" w:rsidP="00901CD1">
      <w:pPr>
        <w:spacing w:after="240" w:line="360" w:lineRule="auto"/>
        <w:jc w:val="both"/>
        <w:rPr>
          <w:rFonts w:ascii="Palatino Linotype" w:hAnsi="Palatino Linotype" w:cs="Arial"/>
        </w:rPr>
      </w:pPr>
      <w:r w:rsidRPr="009B58C7">
        <w:rPr>
          <w:rFonts w:ascii="Palatino Linotype" w:hAnsi="Palatino Linotype" w:cs="Arial"/>
        </w:rPr>
        <w:t>Por su parte, el recurrente</w:t>
      </w:r>
      <w:r w:rsidR="009A777C" w:rsidRPr="009B58C7">
        <w:rPr>
          <w:rFonts w:ascii="Palatino Linotype" w:hAnsi="Palatino Linotype" w:cs="Arial"/>
        </w:rPr>
        <w:t xml:space="preserve"> fue omiso en realizar manifestación alguna</w:t>
      </w:r>
      <w:r w:rsidRPr="009B58C7">
        <w:rPr>
          <w:rFonts w:ascii="Palatino Linotype" w:hAnsi="Palatino Linotype" w:cs="Arial"/>
        </w:rPr>
        <w:t>.</w:t>
      </w:r>
    </w:p>
    <w:p w14:paraId="4726ABC6" w14:textId="2016D7EB" w:rsidR="00A93331" w:rsidRPr="000632DA" w:rsidRDefault="00786AD0" w:rsidP="009A65F3">
      <w:pPr>
        <w:spacing w:before="240" w:after="240" w:line="360" w:lineRule="auto"/>
        <w:jc w:val="both"/>
        <w:rPr>
          <w:rFonts w:ascii="Palatino Linotype" w:hAnsi="Palatino Linotype"/>
        </w:rPr>
      </w:pPr>
      <w:r w:rsidRPr="009B58C7">
        <w:rPr>
          <w:rFonts w:ascii="Palatino Linotype" w:hAnsi="Palatino Linotype"/>
          <w:b/>
        </w:rPr>
        <w:t>7</w:t>
      </w:r>
      <w:r w:rsidR="00A93331" w:rsidRPr="009B58C7">
        <w:rPr>
          <w:rFonts w:ascii="Palatino Linotype" w:hAnsi="Palatino Linotype"/>
          <w:b/>
        </w:rPr>
        <w:t xml:space="preserve">. Cierre de instrucción. </w:t>
      </w:r>
      <w:r w:rsidR="005F1715" w:rsidRPr="009B58C7">
        <w:rPr>
          <w:rFonts w:ascii="Palatino Linotype" w:hAnsi="Palatino Linotype"/>
        </w:rPr>
        <w:t>En fecha</w:t>
      </w:r>
      <w:r w:rsidR="00485F50" w:rsidRPr="009B58C7">
        <w:rPr>
          <w:rFonts w:ascii="Palatino Linotype" w:hAnsi="Palatino Linotype"/>
        </w:rPr>
        <w:t xml:space="preserve"> </w:t>
      </w:r>
      <w:r w:rsidRPr="009B58C7">
        <w:rPr>
          <w:rFonts w:ascii="Palatino Linotype" w:hAnsi="Palatino Linotype"/>
        </w:rPr>
        <w:t>seis</w:t>
      </w:r>
      <w:r w:rsidR="00485F50" w:rsidRPr="009B58C7">
        <w:rPr>
          <w:rFonts w:ascii="Palatino Linotype" w:hAnsi="Palatino Linotype"/>
        </w:rPr>
        <w:t xml:space="preserve"> de</w:t>
      </w:r>
      <w:r w:rsidR="002035AE" w:rsidRPr="009B58C7">
        <w:rPr>
          <w:rFonts w:ascii="Palatino Linotype" w:hAnsi="Palatino Linotype"/>
        </w:rPr>
        <w:t xml:space="preserve"> </w:t>
      </w:r>
      <w:r w:rsidR="00002035" w:rsidRPr="009B58C7">
        <w:rPr>
          <w:rFonts w:ascii="Palatino Linotype" w:hAnsi="Palatino Linotype"/>
        </w:rPr>
        <w:t xml:space="preserve">noviembre </w:t>
      </w:r>
      <w:r w:rsidR="009A6C40" w:rsidRPr="009B58C7">
        <w:rPr>
          <w:rFonts w:ascii="Palatino Linotype" w:hAnsi="Palatino Linotype"/>
        </w:rPr>
        <w:t>de dos mil dieci</w:t>
      </w:r>
      <w:r w:rsidR="00051C4C" w:rsidRPr="009B58C7">
        <w:rPr>
          <w:rFonts w:ascii="Palatino Linotype" w:hAnsi="Palatino Linotype"/>
        </w:rPr>
        <w:t>ocho</w:t>
      </w:r>
      <w:r w:rsidR="00A93331" w:rsidRPr="009B58C7">
        <w:rPr>
          <w:rFonts w:ascii="Palatino Linotype" w:hAnsi="Palatino Linotype"/>
        </w:rPr>
        <w:t xml:space="preserve"> el Comisionado ponente determinó el cierre de instrucción en términos de la fracción </w:t>
      </w:r>
      <w:r w:rsidR="00A93331" w:rsidRPr="009B58C7">
        <w:rPr>
          <w:rFonts w:ascii="Palatino Linotype" w:hAnsi="Palatino Linotype"/>
        </w:rPr>
        <w:lastRenderedPageBreak/>
        <w:t>VI  del artículo 18</w:t>
      </w:r>
      <w:r w:rsidR="009A6C40" w:rsidRPr="009B58C7">
        <w:rPr>
          <w:rFonts w:ascii="Palatino Linotype" w:hAnsi="Palatino Linotype"/>
        </w:rPr>
        <w:t>5 de la Ley de Transparencia y Acceso a la I</w:t>
      </w:r>
      <w:r w:rsidR="00A93331" w:rsidRPr="009B58C7">
        <w:rPr>
          <w:rFonts w:ascii="Palatino Linotype" w:hAnsi="Palatino Linotype"/>
        </w:rPr>
        <w:t>nformación Pública del Estado de México y Municipios.</w:t>
      </w:r>
    </w:p>
    <w:p w14:paraId="4D65CB86" w14:textId="77777777" w:rsidR="009E5A7D" w:rsidRPr="000632DA"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0632DA">
        <w:rPr>
          <w:rFonts w:ascii="Palatino Linotype" w:hAnsi="Palatino Linotype" w:cs="Arial"/>
          <w:b/>
        </w:rPr>
        <w:t>C O N S I D E R A N D O:</w:t>
      </w:r>
    </w:p>
    <w:p w14:paraId="28FC08F3" w14:textId="7780A7EC" w:rsidR="00A93331" w:rsidRPr="000632DA" w:rsidRDefault="00A93331" w:rsidP="009A65F3">
      <w:pPr>
        <w:spacing w:before="240" w:after="240" w:line="360" w:lineRule="auto"/>
        <w:jc w:val="both"/>
        <w:rPr>
          <w:rFonts w:ascii="Palatino Linotype" w:hAnsi="Palatino Linotype"/>
          <w:shd w:val="clear" w:color="auto" w:fill="FFFFFF"/>
        </w:rPr>
      </w:pPr>
      <w:r w:rsidRPr="000632DA">
        <w:rPr>
          <w:rFonts w:ascii="Palatino Linotype" w:hAnsi="Palatino Linotype" w:cs="Arial"/>
          <w:b/>
        </w:rPr>
        <w:t xml:space="preserve">Primero. Competencia. </w:t>
      </w:r>
      <w:r w:rsidRPr="000632D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0632DA">
        <w:rPr>
          <w:rFonts w:ascii="Palatino Linotype" w:hAnsi="Palatino Linotype"/>
          <w:shd w:val="clear" w:color="auto" w:fill="FFFFFF"/>
        </w:rPr>
        <w:t>vigésimo</w:t>
      </w:r>
      <w:r w:rsidRPr="000632DA">
        <w:rPr>
          <w:rFonts w:ascii="Palatino Linotype" w:hAnsi="Palatino Linotype"/>
          <w:shd w:val="clear" w:color="auto" w:fill="FFFFFF"/>
        </w:rPr>
        <w:t xml:space="preserve">, </w:t>
      </w:r>
      <w:r w:rsidR="006B0DBD" w:rsidRPr="000632DA">
        <w:rPr>
          <w:rFonts w:ascii="Palatino Linotype" w:hAnsi="Palatino Linotype"/>
          <w:shd w:val="clear" w:color="auto" w:fill="FFFFFF"/>
        </w:rPr>
        <w:t>vigésimo primero</w:t>
      </w:r>
      <w:r w:rsidRPr="000632DA">
        <w:rPr>
          <w:rFonts w:ascii="Palatino Linotype" w:hAnsi="Palatino Linotype"/>
          <w:shd w:val="clear" w:color="auto" w:fill="FFFFFF"/>
        </w:rPr>
        <w:t xml:space="preserve"> y </w:t>
      </w:r>
      <w:r w:rsidR="006B0DBD" w:rsidRPr="000632DA">
        <w:rPr>
          <w:rFonts w:ascii="Palatino Linotype" w:hAnsi="Palatino Linotype"/>
          <w:shd w:val="clear" w:color="auto" w:fill="FFFFFF"/>
        </w:rPr>
        <w:t>vigésimo segundo, fracciones</w:t>
      </w:r>
      <w:r w:rsidRPr="000632DA">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0632DA">
        <w:rPr>
          <w:rStyle w:val="apple-converted-space"/>
          <w:rFonts w:ascii="Palatino Linotype" w:hAnsi="Palatino Linotype"/>
          <w:shd w:val="clear" w:color="auto" w:fill="FFFFFF"/>
        </w:rPr>
        <w:t> </w:t>
      </w:r>
      <w:r w:rsidR="009A6C40" w:rsidRPr="000632DA">
        <w:rPr>
          <w:rFonts w:ascii="Palatino Linotype" w:hAnsi="Palatino Linotype" w:cs="Arial"/>
        </w:rPr>
        <w:t xml:space="preserve">9, fracciones I y XXIV y 11 </w:t>
      </w:r>
      <w:r w:rsidRPr="000632D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41D01FE" w14:textId="77EE1876" w:rsidR="00002035" w:rsidRPr="00424E8C" w:rsidRDefault="00002035" w:rsidP="00002035">
      <w:pPr>
        <w:spacing w:before="240" w:after="240" w:line="360" w:lineRule="auto"/>
        <w:jc w:val="both"/>
        <w:rPr>
          <w:rFonts w:ascii="Palatino Linotype" w:hAnsi="Palatino Linotype" w:cs="Arial"/>
        </w:rPr>
      </w:pPr>
      <w:r w:rsidRPr="00424E8C">
        <w:rPr>
          <w:rFonts w:ascii="Palatino Linotype" w:hAnsi="Palatino Linotype" w:cs="Arial"/>
          <w:b/>
        </w:rPr>
        <w:t>Segundo. Oportunidad y Procedibilidad del Recurso de Revisión</w:t>
      </w:r>
      <w:r w:rsidRPr="00424E8C">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424E8C">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w:t>
      </w:r>
      <w:r w:rsidRPr="009B58C7">
        <w:rPr>
          <w:rFonts w:ascii="Palatino Linotype" w:hAnsi="Palatino Linotype" w:cs="Arial"/>
          <w:lang w:eastAsia="es-MX"/>
        </w:rPr>
        <w:t xml:space="preserve">Obligado emitió su respuesta respecto de la solicitud planteada por la solicitante en fecha dos de octubre de dos mil dieciocho y la parte recurrente presentó recurso de revisión el dos de octubre del </w:t>
      </w:r>
      <w:r w:rsidRPr="009B58C7">
        <w:rPr>
          <w:rFonts w:ascii="Palatino Linotype" w:hAnsi="Palatino Linotype" w:cs="Arial"/>
          <w:lang w:eastAsia="es-MX"/>
        </w:rPr>
        <w:lastRenderedPageBreak/>
        <w:t>mismo año, esto es el mismo día hábil en que tuvo conocimiento</w:t>
      </w:r>
      <w:r w:rsidRPr="00424E8C">
        <w:rPr>
          <w:rFonts w:ascii="Palatino Linotype" w:hAnsi="Palatino Linotype" w:cs="Arial"/>
          <w:lang w:eastAsia="es-MX"/>
        </w:rPr>
        <w:t xml:space="preserve"> del acto impugnado</w:t>
      </w:r>
      <w:r w:rsidRPr="00424E8C">
        <w:rPr>
          <w:rFonts w:ascii="Palatino Linotype" w:hAnsi="Palatino Linotype" w:cs="Arial"/>
          <w:shd w:val="clear" w:color="auto" w:fill="FFFFFF"/>
        </w:rPr>
        <w:t>;</w:t>
      </w:r>
      <w:r w:rsidRPr="00424E8C">
        <w:rPr>
          <w:rFonts w:ascii="Palatino Linotype" w:hAnsi="Palatino Linotype" w:cs="Arial"/>
          <w:lang w:eastAsia="es-MX"/>
        </w:rPr>
        <w:t xml:space="preserve"> evidenciándose que la interposición del recurso se</w:t>
      </w:r>
      <w:r w:rsidRPr="00424E8C">
        <w:rPr>
          <w:rFonts w:ascii="Palatino Linotype" w:hAnsi="Palatino Linotype" w:cs="Arial"/>
        </w:rPr>
        <w:t xml:space="preserve"> encuentra dentro de los márgenes temporales previstos en el citado precepto legal.</w:t>
      </w:r>
    </w:p>
    <w:p w14:paraId="24835A1C" w14:textId="77777777" w:rsidR="004D1001" w:rsidRPr="00194BAB" w:rsidRDefault="004D1001" w:rsidP="004D1001">
      <w:pPr>
        <w:shd w:val="clear" w:color="auto" w:fill="FFFFFF"/>
        <w:spacing w:before="100" w:beforeAutospacing="1" w:after="100" w:afterAutospacing="1" w:line="360" w:lineRule="auto"/>
        <w:jc w:val="both"/>
        <w:textAlignment w:val="baseline"/>
        <w:rPr>
          <w:rFonts w:ascii="Palatino Linotype" w:hAnsi="Palatino Linotype" w:cs="Arial"/>
        </w:rPr>
      </w:pPr>
      <w:r>
        <w:rPr>
          <w:rFonts w:ascii="Palatino Linotype" w:hAnsi="Palatino Linotype" w:cs="Arial"/>
        </w:rPr>
        <w:t xml:space="preserve">Asimismo, </w:t>
      </w:r>
      <w:r w:rsidRPr="00194BAB">
        <w:rPr>
          <w:rFonts w:ascii="Palatino Linotype" w:hAnsi="Palatino Linotype" w:cs="Arial"/>
        </w:rPr>
        <w:t>el artículo 178</w:t>
      </w:r>
      <w:r>
        <w:rPr>
          <w:rFonts w:ascii="Palatino Linotype" w:hAnsi="Palatino Linotype" w:cs="Arial"/>
        </w:rPr>
        <w:t xml:space="preserve"> de la Ley de la materia</w:t>
      </w:r>
      <w:r w:rsidRPr="00194BAB">
        <w:rPr>
          <w:rFonts w:ascii="Palatino Linotype" w:hAnsi="Palatino Linotype" w:cs="Arial"/>
        </w:rPr>
        <w:t>, refier</w:t>
      </w:r>
      <w:r>
        <w:rPr>
          <w:rFonts w:ascii="Palatino Linotype" w:hAnsi="Palatino Linotype" w:cs="Arial"/>
        </w:rPr>
        <w:t>e</w:t>
      </w:r>
      <w:r w:rsidRPr="00194BAB">
        <w:rPr>
          <w:rFonts w:ascii="Palatino Linotype" w:hAnsi="Palatino Linotype" w:cs="Arial"/>
        </w:rPr>
        <w:t xml:space="preserv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E24BD43" w14:textId="77777777" w:rsidR="004D1001" w:rsidRPr="00194BAB" w:rsidRDefault="004D1001" w:rsidP="004D1001">
      <w:pPr>
        <w:shd w:val="clear" w:color="auto" w:fill="FFFFFF"/>
        <w:spacing w:before="240"/>
        <w:ind w:left="851" w:right="900"/>
        <w:jc w:val="both"/>
        <w:rPr>
          <w:rFonts w:ascii="Trebuchet MS" w:hAnsi="Trebuchet MS"/>
          <w:lang w:val="es-MX" w:eastAsia="es-MX"/>
        </w:rPr>
      </w:pPr>
      <w:r w:rsidRPr="00194BAB">
        <w:rPr>
          <w:rFonts w:ascii="Palatino Linotype" w:hAnsi="Palatino Linotype"/>
          <w:b/>
          <w:bCs/>
          <w:i/>
          <w:iCs/>
          <w:sz w:val="22"/>
          <w:szCs w:val="22"/>
          <w:lang w:eastAsia="es-MX"/>
        </w:rPr>
        <w:t>“RECURSO DE RECLAMACIÓN. SU INTERPOSICIÓN NO ES EXTEMPORÁNEA SI SE REALIZA ANTES DE QUE INICIE EL PLAZO PARA HACERLO.</w:t>
      </w:r>
    </w:p>
    <w:p w14:paraId="427D8C0E" w14:textId="77777777" w:rsidR="004D1001" w:rsidRPr="00194BAB" w:rsidRDefault="004D1001" w:rsidP="004D1001">
      <w:pPr>
        <w:shd w:val="clear" w:color="auto" w:fill="FFFFFF"/>
        <w:spacing w:before="240" w:after="240"/>
        <w:ind w:left="851" w:right="900"/>
        <w:jc w:val="both"/>
        <w:rPr>
          <w:rFonts w:ascii="Trebuchet MS" w:hAnsi="Trebuchet MS"/>
          <w:lang w:val="es-MX" w:eastAsia="es-MX"/>
        </w:rPr>
      </w:pPr>
      <w:r w:rsidRPr="00194BAB">
        <w:rPr>
          <w:rFonts w:ascii="Palatino Linotype" w:hAnsi="Palatino Linotype"/>
          <w:i/>
          <w:iCs/>
          <w:sz w:val="22"/>
          <w:szCs w:val="22"/>
          <w:lang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572D152" w14:textId="77777777" w:rsidR="004D1001" w:rsidRDefault="004D1001" w:rsidP="004D100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Pr>
          <w:rFonts w:ascii="Palatino Linotype" w:hAnsi="Palatino Linotype" w:cs="Arial"/>
        </w:rPr>
        <w:t xml:space="preserve">l </w:t>
      </w:r>
      <w:r w:rsidRPr="00CE38B5">
        <w:rPr>
          <w:rFonts w:ascii="Palatino Linotype" w:hAnsi="Palatino Linotype" w:cs="Arial"/>
        </w:rPr>
        <w:t xml:space="preserve">recurso de revisión </w:t>
      </w:r>
      <w:r>
        <w:rPr>
          <w:rFonts w:ascii="Palatino Linotype" w:hAnsi="Palatino Linotype" w:cs="Arial"/>
        </w:rPr>
        <w:t>una vez realizado el análisis del formato de interposición</w:t>
      </w:r>
      <w:r w:rsidRPr="00CE38B5">
        <w:rPr>
          <w:rStyle w:val="normaltextrun"/>
          <w:rFonts w:ascii="Palatino Linotype" w:hAnsi="Palatino Linotype" w:cs="Segoe UI"/>
        </w:rPr>
        <w:t xml:space="preserve"> de</w:t>
      </w:r>
      <w:r>
        <w:rPr>
          <w:rStyle w:val="normaltextrun"/>
          <w:rFonts w:ascii="Palatino Linotype" w:hAnsi="Palatino Linotype" w:cs="Segoe UI"/>
        </w:rPr>
        <w:t xml:space="preserve">l </w:t>
      </w:r>
      <w:r w:rsidRPr="00CE38B5">
        <w:rPr>
          <w:rStyle w:val="normaltextrun"/>
          <w:rFonts w:ascii="Palatino Linotype" w:hAnsi="Palatino Linotype" w:cs="Segoe UI"/>
        </w:rPr>
        <w:t xml:space="preserve">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Pr="00CE38B5">
        <w:rPr>
          <w:rStyle w:val="apple-converted-space"/>
          <w:rFonts w:ascii="Palatino Linotype" w:hAnsi="Palatino Linotype" w:cs="Segoe UI"/>
        </w:rPr>
        <w:t> </w:t>
      </w:r>
      <w:r w:rsidRPr="00CE38B5">
        <w:rPr>
          <w:rStyle w:val="normaltextrun"/>
          <w:rFonts w:ascii="Palatino Linotype" w:hAnsi="Palatino Linotype" w:cs="Segoe UI"/>
        </w:rPr>
        <w:t xml:space="preserve">Ley de Transparencia y Acceso a la Información Pública del Estado de México y </w:t>
      </w:r>
      <w:r w:rsidRPr="00CE38B5">
        <w:rPr>
          <w:rStyle w:val="normaltextrun"/>
          <w:rFonts w:ascii="Palatino Linotype" w:hAnsi="Palatino Linotype" w:cs="Segoe UI"/>
        </w:rPr>
        <w:lastRenderedPageBreak/>
        <w:t>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w:t>
      </w:r>
      <w:r>
        <w:rPr>
          <w:rStyle w:val="normaltextrun"/>
          <w:rFonts w:ascii="Palatino Linotype" w:hAnsi="Palatino Linotype" w:cs="Segoe UI"/>
        </w:rPr>
        <w:t xml:space="preserve"> </w:t>
      </w:r>
      <w:r w:rsidRPr="00CE38B5">
        <w:rPr>
          <w:rStyle w:val="normaltextrun"/>
          <w:rFonts w:ascii="Palatino Linotype" w:hAnsi="Palatino Linotype" w:cs="Segoe UI"/>
        </w:rPr>
        <w:t>presentado mediante el formato visible en</w:t>
      </w:r>
      <w:r w:rsidRPr="00CE38B5">
        <w:rPr>
          <w:rStyle w:val="apple-converted-space"/>
          <w:rFonts w:ascii="Palatino Linotype" w:hAnsi="Palatino Linotype" w:cs="Segoe UI"/>
        </w:rPr>
        <w:t> </w:t>
      </w:r>
      <w:r w:rsidRPr="00CE38B5">
        <w:rPr>
          <w:rStyle w:val="normaltextrun"/>
          <w:rFonts w:ascii="Palatino Linotype" w:hAnsi="Palatino Linotype" w:cs="Segoe UI"/>
          <w:b/>
          <w:bCs/>
        </w:rPr>
        <w:t>EL</w:t>
      </w:r>
      <w:r w:rsidRPr="00CE38B5">
        <w:rPr>
          <w:rStyle w:val="apple-converted-space"/>
          <w:rFonts w:ascii="Palatino Linotype" w:hAnsi="Palatino Linotype" w:cs="Segoe UI"/>
        </w:rPr>
        <w:t> </w:t>
      </w:r>
      <w:r w:rsidRPr="00CE38B5">
        <w:rPr>
          <w:rStyle w:val="normaltextrun"/>
          <w:rFonts w:ascii="Palatino Linotype" w:hAnsi="Palatino Linotype" w:cs="Segoe UI"/>
          <w:b/>
          <w:bCs/>
        </w:rPr>
        <w:t>SAIMEX</w:t>
      </w:r>
      <w:r>
        <w:rPr>
          <w:rStyle w:val="normaltextrun"/>
          <w:rFonts w:ascii="Palatino Linotype" w:hAnsi="Palatino Linotype" w:cs="Segoe UI"/>
        </w:rPr>
        <w:t>.</w:t>
      </w:r>
    </w:p>
    <w:p w14:paraId="7F457519" w14:textId="36EC6720" w:rsidR="009B3A3B" w:rsidRDefault="009B3A3B" w:rsidP="009D3769">
      <w:pPr>
        <w:spacing w:before="240" w:after="240" w:line="360" w:lineRule="auto"/>
        <w:jc w:val="both"/>
        <w:rPr>
          <w:rFonts w:ascii="Palatino Linotype" w:hAnsi="Palatino Linotype" w:cs="Arial"/>
        </w:rPr>
      </w:pPr>
      <w:r w:rsidRPr="000632DA">
        <w:rPr>
          <w:rFonts w:ascii="Palatino Linotype" w:hAnsi="Palatino Linotype" w:cs="Arial"/>
          <w:b/>
        </w:rPr>
        <w:t xml:space="preserve">Tercero. Análisis de las causales de sobreseimiento. </w:t>
      </w:r>
      <w:r w:rsidRPr="000632DA">
        <w:rPr>
          <w:rFonts w:ascii="Palatino Linotype" w:hAnsi="Palatino Linotype" w:cs="Arial"/>
        </w:rPr>
        <w:t>Derivado del documento enviado por el Sujeto Obligado en la etapa correspondiente a las manifestaciones, en la que rindió su informe justifica</w:t>
      </w:r>
      <w:r w:rsidR="00A73E5B">
        <w:rPr>
          <w:rFonts w:ascii="Palatino Linotype" w:hAnsi="Palatino Linotype" w:cs="Arial"/>
        </w:rPr>
        <w:t>do</w:t>
      </w:r>
      <w:r w:rsidRPr="000632DA">
        <w:rPr>
          <w:rFonts w:ascii="Palatino Linotype" w:hAnsi="Palatino Linotype" w:cs="Arial"/>
        </w:rPr>
        <w:t>, conviene analizar las causas de sobreseimiento que establece la Ley de Transparencia y Acceso a la Información Pública del Estado de México y Muni</w:t>
      </w:r>
      <w:r w:rsidR="00A73E5B">
        <w:rPr>
          <w:rFonts w:ascii="Palatino Linotype" w:hAnsi="Palatino Linotype" w:cs="Arial"/>
        </w:rPr>
        <w:t>cipios bajo los argumentos que enseguida se señalan.</w:t>
      </w:r>
    </w:p>
    <w:p w14:paraId="37ABF810" w14:textId="17D322BD" w:rsidR="00B1551F" w:rsidRDefault="00B1551F" w:rsidP="00B1551F">
      <w:pPr>
        <w:spacing w:before="240" w:after="240" w:line="360" w:lineRule="auto"/>
        <w:jc w:val="both"/>
        <w:rPr>
          <w:rFonts w:ascii="Palatino Linotype" w:hAnsi="Palatino Linotype"/>
          <w:color w:val="000000"/>
          <w:szCs w:val="22"/>
        </w:rPr>
      </w:pPr>
      <w:r w:rsidRPr="005A2882">
        <w:rPr>
          <w:rFonts w:ascii="Palatino Linotype" w:hAnsi="Palatino Linotype"/>
        </w:rPr>
        <w:t>Del análisis de la solicitud de información motivo del recurso de revisión que ahora se resuelve se advierte qu</w:t>
      </w:r>
      <w:r>
        <w:rPr>
          <w:rFonts w:ascii="Palatino Linotype" w:hAnsi="Palatino Linotype"/>
        </w:rPr>
        <w:t>e el</w:t>
      </w:r>
      <w:r w:rsidRPr="005A2882">
        <w:rPr>
          <w:rFonts w:ascii="Palatino Linotype" w:hAnsi="Palatino Linotype"/>
        </w:rPr>
        <w:t xml:space="preserve"> particular requirió</w:t>
      </w:r>
      <w:r>
        <w:rPr>
          <w:rFonts w:ascii="Palatino Linotype" w:hAnsi="Palatino Linotype"/>
        </w:rPr>
        <w:t xml:space="preserve"> a la Secretaria de Educación le proporcionara el Reglamento por el cual la Escuela Primaria “Maria Montessori” con calve C.C.T. 15EPR4900Q obliga a los padres de familia a que realicen la limpieza de las aulas de sus hijos, mencionando que: </w:t>
      </w:r>
      <w:r w:rsidRPr="00B1551F">
        <w:rPr>
          <w:rFonts w:ascii="Palatino Linotype" w:hAnsi="Palatino Linotype"/>
          <w:i/>
        </w:rPr>
        <w:t>es obligación de la escuela proporcionar dichos servicios y añade que se solicitan cooperaciones económicas excesivas para la compra de papelería, independiente de que se les pide materia escolar al inicio del año escolar</w:t>
      </w:r>
      <w:r>
        <w:rPr>
          <w:rFonts w:ascii="Palatino Linotype" w:hAnsi="Palatino Linotype"/>
        </w:rPr>
        <w:t xml:space="preserve">; es decir, en pocas palabras el documento solicitado por al ahora recurrente lo es el Reglamento citado, el resto de la solicitud  se hace consistir en expresiones subjetivas </w:t>
      </w:r>
      <w:r>
        <w:rPr>
          <w:rFonts w:ascii="Palatino Linotype" w:hAnsi="Palatino Linotype"/>
          <w:color w:val="000000"/>
          <w:szCs w:val="22"/>
        </w:rPr>
        <w:t>sin sustento alguno que las demuestre, por ende respecto de las mismas no resulta procedente realizar argumentación alguna por parte de este Órgano Garante.</w:t>
      </w:r>
    </w:p>
    <w:p w14:paraId="777C1C9A" w14:textId="37172146" w:rsidR="003D2E60" w:rsidRDefault="00B1551F" w:rsidP="00B1551F">
      <w:pPr>
        <w:spacing w:before="240" w:after="240" w:line="360" w:lineRule="auto"/>
        <w:jc w:val="both"/>
        <w:rPr>
          <w:rFonts w:ascii="Palatino Linotype" w:hAnsi="Palatino Linotype"/>
          <w:color w:val="000000"/>
          <w:szCs w:val="22"/>
        </w:rPr>
      </w:pPr>
      <w:r>
        <w:rPr>
          <w:rFonts w:ascii="Palatino Linotype" w:hAnsi="Palatino Linotype"/>
          <w:color w:val="000000"/>
          <w:szCs w:val="22"/>
        </w:rPr>
        <w:t xml:space="preserve">Ante dicha solicitud el Sujeto Obligado por parte de la Subdirección Regional de Educación Básica de Ecatepec, y con base en lo contestado por parte del Supervisora Escolar y Directora Escolar de la Escuela Referida en el solicitud de información, </w:t>
      </w:r>
      <w:r w:rsidR="003D2E60">
        <w:rPr>
          <w:rFonts w:ascii="Palatino Linotype" w:hAnsi="Palatino Linotype"/>
          <w:color w:val="000000"/>
          <w:szCs w:val="22"/>
        </w:rPr>
        <w:t>respondió:</w:t>
      </w:r>
    </w:p>
    <w:p w14:paraId="2CECE9D4" w14:textId="2B8CA10E" w:rsidR="00B1551F" w:rsidRDefault="003D2E60" w:rsidP="003D2E60">
      <w:pPr>
        <w:pStyle w:val="Prrafodelista"/>
        <w:numPr>
          <w:ilvl w:val="0"/>
          <w:numId w:val="17"/>
        </w:numPr>
        <w:spacing w:before="240" w:after="240" w:line="360" w:lineRule="auto"/>
        <w:jc w:val="both"/>
        <w:rPr>
          <w:rFonts w:ascii="Palatino Linotype" w:hAnsi="Palatino Linotype"/>
          <w:color w:val="000000"/>
          <w:szCs w:val="22"/>
        </w:rPr>
      </w:pPr>
      <w:r>
        <w:rPr>
          <w:rFonts w:ascii="Palatino Linotype" w:hAnsi="Palatino Linotype"/>
          <w:color w:val="000000"/>
          <w:szCs w:val="22"/>
        </w:rPr>
        <w:lastRenderedPageBreak/>
        <w:t>Que l</w:t>
      </w:r>
      <w:r w:rsidRPr="003D2E60">
        <w:rPr>
          <w:rFonts w:ascii="Palatino Linotype" w:hAnsi="Palatino Linotype"/>
          <w:color w:val="000000"/>
          <w:szCs w:val="22"/>
        </w:rPr>
        <w:t>a Directora de la Institución Educativa comenta que al inicio del presente ciclo escolar</w:t>
      </w:r>
      <w:r>
        <w:rPr>
          <w:rFonts w:ascii="Palatino Linotype" w:hAnsi="Palatino Linotype"/>
          <w:color w:val="000000"/>
          <w:szCs w:val="22"/>
        </w:rPr>
        <w:t xml:space="preserve"> se realizaron reuniones con los docentes y padres de familia para tratar aspectos relacionados con la organización interna que se llevaría a cabo durante el año escolar.</w:t>
      </w:r>
    </w:p>
    <w:p w14:paraId="5792C754" w14:textId="23314123" w:rsidR="003D2E60" w:rsidRDefault="003D2E60" w:rsidP="003D2E60">
      <w:pPr>
        <w:pStyle w:val="Prrafodelista"/>
        <w:numPr>
          <w:ilvl w:val="0"/>
          <w:numId w:val="17"/>
        </w:numPr>
        <w:spacing w:before="240" w:after="240" w:line="360" w:lineRule="auto"/>
        <w:jc w:val="both"/>
        <w:rPr>
          <w:rFonts w:ascii="Palatino Linotype" w:hAnsi="Palatino Linotype"/>
          <w:color w:val="000000"/>
          <w:szCs w:val="22"/>
        </w:rPr>
      </w:pPr>
      <w:r>
        <w:rPr>
          <w:rFonts w:ascii="Palatino Linotype" w:hAnsi="Palatino Linotype"/>
          <w:color w:val="000000"/>
          <w:szCs w:val="22"/>
        </w:rPr>
        <w:t>Que el aseo general no se realiza en todas las aulas sino solo en las que lo ameritan y por única ocasión durante el año escolar se solicita el apoyo de los padres de familia</w:t>
      </w:r>
      <w:r w:rsidR="00832E93">
        <w:rPr>
          <w:rFonts w:ascii="Palatino Linotype" w:hAnsi="Palatino Linotype"/>
          <w:color w:val="000000"/>
          <w:szCs w:val="22"/>
        </w:rPr>
        <w:t>, lo que fue propuesto por los padres de familia en los acuerdos establecidos en las reuniones.</w:t>
      </w:r>
    </w:p>
    <w:p w14:paraId="66B68B17" w14:textId="18863229" w:rsidR="003D2E60" w:rsidRDefault="003D2E60" w:rsidP="003D2E60">
      <w:pPr>
        <w:pStyle w:val="Prrafodelista"/>
        <w:numPr>
          <w:ilvl w:val="0"/>
          <w:numId w:val="17"/>
        </w:numPr>
        <w:spacing w:before="240" w:after="240" w:line="360" w:lineRule="auto"/>
        <w:jc w:val="both"/>
        <w:rPr>
          <w:rFonts w:ascii="Palatino Linotype" w:hAnsi="Palatino Linotype"/>
          <w:color w:val="000000"/>
          <w:szCs w:val="22"/>
        </w:rPr>
      </w:pPr>
      <w:r>
        <w:rPr>
          <w:rFonts w:ascii="Palatino Linotype" w:hAnsi="Palatino Linotype"/>
          <w:color w:val="000000"/>
          <w:szCs w:val="22"/>
        </w:rPr>
        <w:t>Que la Supervisora escolar señala que la mesa directiva de la asociación de los padres de familia, contrata a dos conserjes para que realicen el aseso de la escuela, toda vez que no cuentan con personal pagado por Gobierno, sin embargo no es posible que efectúen la limpieza de cada aula de manera minuciosa.</w:t>
      </w:r>
    </w:p>
    <w:p w14:paraId="182390A2" w14:textId="4B8D6544" w:rsidR="003D2E60" w:rsidRDefault="003D2E60" w:rsidP="003D2E60">
      <w:pPr>
        <w:pStyle w:val="Prrafodelista"/>
        <w:numPr>
          <w:ilvl w:val="0"/>
          <w:numId w:val="17"/>
        </w:numPr>
        <w:spacing w:before="240" w:after="240" w:line="360" w:lineRule="auto"/>
        <w:jc w:val="both"/>
        <w:rPr>
          <w:rFonts w:ascii="Palatino Linotype" w:hAnsi="Palatino Linotype"/>
          <w:color w:val="000000"/>
          <w:szCs w:val="22"/>
        </w:rPr>
      </w:pPr>
      <w:r>
        <w:rPr>
          <w:rFonts w:ascii="Palatino Linotype" w:hAnsi="Palatino Linotype"/>
          <w:color w:val="000000"/>
          <w:szCs w:val="22"/>
        </w:rPr>
        <w:t>Que en reunión con padres de familia se estableció como acuerdo a las necesidades de cada grupo una cantidad que no rebasa los veinticinco pesos mensuales por concepto de papelería, recurso que es administrado por los vocales de cada grupo.</w:t>
      </w:r>
    </w:p>
    <w:p w14:paraId="085B8363" w14:textId="181FFDB3" w:rsidR="003D2E60" w:rsidRPr="00832E93" w:rsidRDefault="003D2E60" w:rsidP="00832E93">
      <w:pPr>
        <w:pStyle w:val="Prrafodelista"/>
        <w:numPr>
          <w:ilvl w:val="0"/>
          <w:numId w:val="17"/>
        </w:numPr>
        <w:spacing w:before="240" w:after="240" w:line="360" w:lineRule="auto"/>
        <w:jc w:val="both"/>
        <w:rPr>
          <w:rFonts w:ascii="Palatino Linotype" w:hAnsi="Palatino Linotype"/>
          <w:color w:val="000000"/>
          <w:szCs w:val="22"/>
        </w:rPr>
      </w:pPr>
      <w:r>
        <w:rPr>
          <w:rFonts w:ascii="Palatino Linotype" w:hAnsi="Palatino Linotype"/>
          <w:color w:val="000000"/>
          <w:szCs w:val="22"/>
        </w:rPr>
        <w:t>Que la Supervisión escolar anexa el soporte documental consistente en el acta circunstanciada de cada grupo, órdenes del día, listados de firmas de padres de familia y notas sobre los gastos ejercidos.</w:t>
      </w:r>
    </w:p>
    <w:p w14:paraId="40EDB2DB" w14:textId="753D3E52" w:rsidR="009C4521" w:rsidRDefault="00832E93" w:rsidP="009D3769">
      <w:pPr>
        <w:spacing w:before="240" w:after="240" w:line="360" w:lineRule="auto"/>
        <w:jc w:val="both"/>
        <w:rPr>
          <w:rFonts w:ascii="Palatino Linotype" w:hAnsi="Palatino Linotype" w:cs="Arial"/>
        </w:rPr>
      </w:pPr>
      <w:r>
        <w:rPr>
          <w:rFonts w:ascii="Palatino Linotype" w:hAnsi="Palatino Linotype" w:cs="Arial"/>
        </w:rPr>
        <w:t xml:space="preserve">Esto es, como respuesta el Sujeto Obligado entregó los oficios emitidos por l directora Escolar, la Supervisora Escolar y la Subdirección regional de la zona </w:t>
      </w:r>
      <w:r>
        <w:rPr>
          <w:rFonts w:ascii="Palatino Linotype" w:hAnsi="Palatino Linotype" w:cs="Arial"/>
        </w:rPr>
        <w:lastRenderedPageBreak/>
        <w:t xml:space="preserve">relativa a la escuela referida en la solicitud, en la que mencionan de manera medular que la limpieza en las aulas fue acordada por los padres de familia en las reuniones realizadas con éstos y además de pronuncian por el resto de las manifestaciones hechas en la </w:t>
      </w:r>
      <w:r w:rsidR="009C4521">
        <w:rPr>
          <w:rFonts w:ascii="Palatino Linotype" w:hAnsi="Palatino Linotype" w:cs="Arial"/>
        </w:rPr>
        <w:t>solicitud</w:t>
      </w:r>
      <w:r>
        <w:rPr>
          <w:rFonts w:ascii="Palatino Linotype" w:hAnsi="Palatino Linotype" w:cs="Arial"/>
        </w:rPr>
        <w:t>.</w:t>
      </w:r>
    </w:p>
    <w:p w14:paraId="498CCC9F" w14:textId="2DC87444" w:rsidR="009C4521" w:rsidRDefault="009C4521" w:rsidP="009D3769">
      <w:pPr>
        <w:spacing w:before="240" w:after="240" w:line="360" w:lineRule="auto"/>
        <w:jc w:val="both"/>
        <w:rPr>
          <w:rFonts w:ascii="Palatino Linotype" w:hAnsi="Palatino Linotype" w:cs="Arial"/>
          <w:szCs w:val="22"/>
        </w:rPr>
      </w:pPr>
      <w:r>
        <w:rPr>
          <w:rFonts w:ascii="Palatino Linotype" w:hAnsi="Palatino Linotype" w:cs="Arial"/>
        </w:rPr>
        <w:t xml:space="preserve">Así las cosas, el recurrente interpone su inconformidad manifestando que la respuesta no fue satisfactoria, puesto que solicitó el Reglamento, no así los acuerdos tomados con los padres de familia, haciendo manifestaciones subjetivas de nueva cuanta relativas a que </w:t>
      </w:r>
      <w:r>
        <w:rPr>
          <w:rFonts w:ascii="Palatino Linotype" w:hAnsi="Palatino Linotype" w:cs="Arial"/>
          <w:i/>
        </w:rPr>
        <w:t xml:space="preserve">“…es obligatorio contra con el personal necesario para las actividades que proporcionan las escuelas, director, maestros y personal de limpieza” </w:t>
      </w:r>
      <w:r>
        <w:rPr>
          <w:rFonts w:ascii="Palatino Linotype" w:hAnsi="Palatino Linotype" w:cs="Arial"/>
        </w:rPr>
        <w:t xml:space="preserve">y lo expresado en su motivos de inconformidad relativo a </w:t>
      </w:r>
      <w:r>
        <w:rPr>
          <w:rFonts w:ascii="Palatino Linotype" w:hAnsi="Palatino Linotype" w:cs="Arial"/>
          <w:i/>
        </w:rPr>
        <w:t>“</w:t>
      </w:r>
      <w:r w:rsidRPr="00BA632D">
        <w:rPr>
          <w:rFonts w:ascii="Palatino Linotype" w:hAnsi="Palatino Linotype" w:cs="Arial"/>
          <w:i/>
          <w:sz w:val="22"/>
          <w:szCs w:val="22"/>
        </w:rPr>
        <w:t>ES OBLIGACION DE LA ESCUELA PROPORCIONAR TODOS LOS SERVICIOS QUE SE REQUIERAN ENTRE ELLOS LA LIMPIEZA, YA QUE MUCHOS PADRES DE FAMILIA TIENEN QUE SALIR A TRABAJAR LOS DOS Y AUNADO A ESO PEDIR MATERIAL Y APARTE LA COOPERACION DE 25 PESOS, COMO SI NO FUERA SUFICIENTE CONCIDERAR SI ESTOS PUEDEN O NO PAGAR DICHA CANTIDAD</w:t>
      </w:r>
      <w:r>
        <w:rPr>
          <w:rFonts w:ascii="Palatino Linotype" w:hAnsi="Palatino Linotype" w:cs="Arial"/>
          <w:i/>
          <w:sz w:val="22"/>
          <w:szCs w:val="22"/>
        </w:rPr>
        <w:t>”</w:t>
      </w:r>
      <w:r>
        <w:rPr>
          <w:rFonts w:ascii="Palatino Linotype" w:hAnsi="Palatino Linotype" w:cs="Arial"/>
          <w:sz w:val="22"/>
          <w:szCs w:val="22"/>
        </w:rPr>
        <w:t xml:space="preserve">, </w:t>
      </w:r>
      <w:r w:rsidRPr="005E6F49">
        <w:rPr>
          <w:rFonts w:ascii="Palatino Linotype" w:hAnsi="Palatino Linotype" w:cs="Arial"/>
          <w:szCs w:val="22"/>
        </w:rPr>
        <w:t>sobre las cuales igualmente se encuentra impedido este Órgano Garante para emitir pronunciamiento alguno ya que no es objeto de la presente resolución valorar las estimaciones que hagan los recurrentes sobre la actividad que realizan los sujetos obligados, sino únicamente estudiar y disipar la litis en relación así los Sujetos Obligados deben o no contar con la información que le es solicitada y si es procedente o no su entrega.</w:t>
      </w:r>
    </w:p>
    <w:p w14:paraId="0B01E424" w14:textId="39CC9764" w:rsidR="005E6F49" w:rsidRDefault="00AD5E93" w:rsidP="009D3769">
      <w:pPr>
        <w:spacing w:before="240" w:after="240" w:line="360" w:lineRule="auto"/>
        <w:jc w:val="both"/>
        <w:rPr>
          <w:rFonts w:ascii="Palatino Linotype" w:hAnsi="Palatino Linotype" w:cs="Arial"/>
        </w:rPr>
      </w:pPr>
      <w:r>
        <w:rPr>
          <w:rFonts w:ascii="Palatino Linotype" w:hAnsi="Palatino Linotype" w:cs="Arial"/>
        </w:rPr>
        <w:t>Posteriormente el Sujeto Obligado refirió a través del Titular de la Unidad de Transparencia que se requirió de nueva cuenta una búsqueda de la información por lo que el servidor público, después de realizarla informó que r</w:t>
      </w:r>
      <w:r w:rsidR="009B58C7">
        <w:rPr>
          <w:rFonts w:ascii="Palatino Linotype" w:hAnsi="Palatino Linotype" w:cs="Arial"/>
        </w:rPr>
        <w:t>atifica su</w:t>
      </w:r>
      <w:r>
        <w:rPr>
          <w:rFonts w:ascii="Palatino Linotype" w:hAnsi="Palatino Linotype" w:cs="Arial"/>
        </w:rPr>
        <w:t xml:space="preserve"> respuesta puesto que no existe un reglamento que regule u obligue a los padres de familia a </w:t>
      </w:r>
      <w:r>
        <w:rPr>
          <w:rFonts w:ascii="Palatino Linotype" w:hAnsi="Palatino Linotype" w:cs="Arial"/>
        </w:rPr>
        <w:lastRenderedPageBreak/>
        <w:t>realizar la limpieza en las aulas, sin embargo en privilegio del principio de máxima publicidad en respuesta se argumentaron los motivos por los cuales se hace la limpieza en las aulas de la escuela indicada refiriendo a los acuerdos tomados por los padres de familia.</w:t>
      </w:r>
    </w:p>
    <w:p w14:paraId="2E836020" w14:textId="77777777" w:rsidR="00AD5E93" w:rsidRDefault="00AD5E93" w:rsidP="00AD5E93">
      <w:pPr>
        <w:spacing w:before="240" w:after="240" w:line="360" w:lineRule="auto"/>
        <w:jc w:val="both"/>
        <w:rPr>
          <w:rFonts w:ascii="Palatino Linotype" w:hAnsi="Palatino Linotype"/>
        </w:rPr>
      </w:pPr>
      <w:r>
        <w:rPr>
          <w:rFonts w:ascii="Palatino Linotype" w:hAnsi="Palatino Linotype"/>
        </w:rPr>
        <w:t>Así las cosas, conviene hacer alusión a lo que señala el artículo 192, fracción III de la Ley de Transparencia y Acceso a la Información Pública del Estado de México y Municipios vigente, a saber:</w:t>
      </w:r>
    </w:p>
    <w:p w14:paraId="010B77FB" w14:textId="77777777" w:rsidR="00AD5E93" w:rsidRPr="001D32E7" w:rsidRDefault="00AD5E93" w:rsidP="00AD5E93">
      <w:pPr>
        <w:spacing w:before="240" w:after="240"/>
        <w:ind w:left="993" w:right="1041"/>
        <w:jc w:val="both"/>
        <w:rPr>
          <w:i/>
          <w:sz w:val="22"/>
          <w:szCs w:val="22"/>
        </w:rPr>
      </w:pPr>
      <w:r w:rsidRPr="001D32E7">
        <w:rPr>
          <w:i/>
          <w:sz w:val="22"/>
          <w:szCs w:val="22"/>
        </w:rPr>
        <w:t>“</w:t>
      </w:r>
      <w:r w:rsidRPr="001D32E7">
        <w:rPr>
          <w:b/>
          <w:i/>
          <w:sz w:val="22"/>
          <w:szCs w:val="22"/>
        </w:rPr>
        <w:t>Artículo 192</w:t>
      </w:r>
      <w:r w:rsidRPr="001D32E7">
        <w:rPr>
          <w:i/>
          <w:sz w:val="22"/>
          <w:szCs w:val="22"/>
        </w:rPr>
        <w:t xml:space="preserve">. </w:t>
      </w:r>
      <w:r w:rsidRPr="001D32E7">
        <w:rPr>
          <w:b/>
          <w:i/>
          <w:sz w:val="22"/>
          <w:szCs w:val="22"/>
        </w:rPr>
        <w:t>El recurso será sobreseído</w:t>
      </w:r>
      <w:r w:rsidRPr="001D32E7">
        <w:rPr>
          <w:i/>
          <w:sz w:val="22"/>
          <w:szCs w:val="22"/>
        </w:rPr>
        <w:t xml:space="preserve">, </w:t>
      </w:r>
      <w:r w:rsidRPr="001D32E7">
        <w:rPr>
          <w:b/>
          <w:i/>
          <w:sz w:val="22"/>
          <w:szCs w:val="22"/>
        </w:rPr>
        <w:t>en todo o en parte,</w:t>
      </w:r>
      <w:r w:rsidRPr="001D32E7">
        <w:rPr>
          <w:i/>
          <w:sz w:val="22"/>
          <w:szCs w:val="22"/>
        </w:rPr>
        <w:t xml:space="preserve"> </w:t>
      </w:r>
      <w:r w:rsidRPr="001D32E7">
        <w:rPr>
          <w:b/>
          <w:i/>
          <w:sz w:val="22"/>
          <w:szCs w:val="22"/>
        </w:rPr>
        <w:t>cuando una vez admitido, se actualicen alguno de los siguientes supuestos</w:t>
      </w:r>
      <w:r w:rsidRPr="001D32E7">
        <w:rPr>
          <w:i/>
          <w:sz w:val="22"/>
          <w:szCs w:val="22"/>
        </w:rPr>
        <w:t xml:space="preserve">: </w:t>
      </w:r>
    </w:p>
    <w:p w14:paraId="30068F2F" w14:textId="77777777" w:rsidR="00AD5E93" w:rsidRPr="001D32E7" w:rsidRDefault="00AD5E93" w:rsidP="00AD5E93">
      <w:pPr>
        <w:spacing w:before="240" w:after="240"/>
        <w:ind w:left="993" w:right="1041"/>
        <w:jc w:val="both"/>
        <w:rPr>
          <w:i/>
          <w:sz w:val="22"/>
          <w:szCs w:val="22"/>
        </w:rPr>
      </w:pPr>
      <w:r w:rsidRPr="001D32E7">
        <w:rPr>
          <w:i/>
          <w:sz w:val="22"/>
          <w:szCs w:val="22"/>
        </w:rPr>
        <w:t>(…)</w:t>
      </w:r>
    </w:p>
    <w:p w14:paraId="06AFBDFE" w14:textId="77777777" w:rsidR="00AD5E93" w:rsidRPr="001D32E7" w:rsidRDefault="00AD5E93" w:rsidP="00AD5E93">
      <w:pPr>
        <w:spacing w:before="240" w:after="240"/>
        <w:ind w:left="993" w:right="1041"/>
        <w:jc w:val="both"/>
        <w:rPr>
          <w:i/>
          <w:sz w:val="22"/>
          <w:szCs w:val="22"/>
        </w:rPr>
      </w:pPr>
      <w:r>
        <w:rPr>
          <w:b/>
          <w:i/>
          <w:sz w:val="22"/>
          <w:szCs w:val="22"/>
        </w:rPr>
        <w:t>III. El sujeto obligado responsable del acto, lo modifique o revoque de tal manera que el recurso de revisión quede sin materia...</w:t>
      </w:r>
      <w:r w:rsidRPr="001D32E7">
        <w:rPr>
          <w:i/>
          <w:sz w:val="22"/>
          <w:szCs w:val="22"/>
        </w:rPr>
        <w:t>”</w:t>
      </w:r>
    </w:p>
    <w:p w14:paraId="1F1875EE" w14:textId="77777777" w:rsidR="00AD5E93" w:rsidRPr="00D33F61" w:rsidRDefault="00AD5E93" w:rsidP="00AD5E93">
      <w:pPr>
        <w:spacing w:before="240" w:after="240" w:line="360" w:lineRule="auto"/>
        <w:jc w:val="both"/>
        <w:rPr>
          <w:rFonts w:ascii="Palatino Linotype" w:hAnsi="Palatino Linotype"/>
        </w:rPr>
      </w:pPr>
      <w:r w:rsidRPr="00D33F61">
        <w:rPr>
          <w:rFonts w:ascii="Palatino Linotype" w:hAnsi="Palatino Linotype"/>
        </w:rPr>
        <w:t xml:space="preserve">De lo establecido en el precepto legal citado se advierte que el sobreseimiento del recurso de revisión </w:t>
      </w:r>
      <w:r>
        <w:rPr>
          <w:rFonts w:ascii="Palatino Linotype" w:hAnsi="Palatino Linotype"/>
        </w:rPr>
        <w:t>procede en los siguientes casos</w:t>
      </w:r>
    </w:p>
    <w:p w14:paraId="0870F395" w14:textId="77777777" w:rsidR="00AD5E93" w:rsidRPr="00D33F61" w:rsidRDefault="00AD5E93" w:rsidP="00AD5E93">
      <w:pPr>
        <w:spacing w:before="240" w:after="240" w:line="360" w:lineRule="auto"/>
        <w:jc w:val="both"/>
        <w:rPr>
          <w:rFonts w:ascii="Palatino Linotype" w:hAnsi="Palatino Linotype"/>
        </w:rPr>
      </w:pPr>
      <w:r w:rsidRPr="00D33F61">
        <w:rPr>
          <w:rFonts w:ascii="Palatino Linotype" w:hAnsi="Palatino Linotype"/>
        </w:rPr>
        <w:t xml:space="preserve">a) Cuando el sujeto obligado modifique el acto impugnado. </w:t>
      </w:r>
    </w:p>
    <w:p w14:paraId="703D5B3A" w14:textId="77777777" w:rsidR="00AD5E93" w:rsidRPr="00D33F61" w:rsidRDefault="00AD5E93" w:rsidP="00AD5E93">
      <w:pPr>
        <w:spacing w:before="240" w:after="240" w:line="360" w:lineRule="auto"/>
        <w:jc w:val="both"/>
        <w:rPr>
          <w:rFonts w:ascii="Palatino Linotype" w:hAnsi="Palatino Linotype"/>
        </w:rPr>
      </w:pPr>
      <w:r w:rsidRPr="00D33F61">
        <w:rPr>
          <w:rFonts w:ascii="Palatino Linotype" w:hAnsi="Palatino Linotype"/>
        </w:rPr>
        <w:t>b) Cuando el sujeto obliga</w:t>
      </w:r>
      <w:r>
        <w:rPr>
          <w:rFonts w:ascii="Palatino Linotype" w:hAnsi="Palatino Linotype"/>
        </w:rPr>
        <w:t>do revoque el acto impugnado;</w:t>
      </w:r>
      <w:r w:rsidRPr="00D33F61">
        <w:rPr>
          <w:rFonts w:ascii="Palatino Linotype" w:hAnsi="Palatino Linotype"/>
        </w:rPr>
        <w:t xml:space="preserve"> </w:t>
      </w:r>
    </w:p>
    <w:p w14:paraId="7CE1BC30" w14:textId="77777777" w:rsidR="00AD5E93" w:rsidRPr="00D33F61" w:rsidRDefault="00AD5E93" w:rsidP="00AD5E93">
      <w:pPr>
        <w:spacing w:before="240" w:after="240" w:line="360" w:lineRule="auto"/>
        <w:jc w:val="both"/>
        <w:rPr>
          <w:rFonts w:ascii="Palatino Linotype" w:hAnsi="Palatino Linotype" w:cs="Arial"/>
        </w:rPr>
      </w:pPr>
      <w:r w:rsidRPr="00D33F61">
        <w:rPr>
          <w:rFonts w:ascii="Palatino Linotype" w:hAnsi="Palatino Linotype"/>
        </w:rPr>
        <w:t>Quedando en ambos casos el acto combatido sin materia o sin efecto</w:t>
      </w:r>
      <w:r>
        <w:rPr>
          <w:rFonts w:ascii="Palatino Linotype" w:hAnsi="Palatino Linotype"/>
        </w:rPr>
        <w:t>s.</w:t>
      </w:r>
    </w:p>
    <w:p w14:paraId="7AFD6642" w14:textId="77777777" w:rsidR="00AD5E93" w:rsidRPr="00D33F61" w:rsidRDefault="00AD5E93" w:rsidP="00AD5E93">
      <w:pPr>
        <w:spacing w:before="240" w:after="240" w:line="360" w:lineRule="auto"/>
        <w:jc w:val="both"/>
        <w:rPr>
          <w:rFonts w:ascii="Palatino Linotype" w:hAnsi="Palatino Linotype"/>
        </w:rPr>
      </w:pPr>
      <w:r w:rsidRPr="00D33F61">
        <w:rPr>
          <w:rFonts w:ascii="Palatino Linotype" w:hAnsi="Palatino Linotype"/>
        </w:rPr>
        <w:t>Como se observa de lo anterior, un acto impugnado es modificado en aquellos casos en los que el Sujeto Obligado después de haber otorgado una respuesta</w:t>
      </w:r>
      <w:r>
        <w:rPr>
          <w:rFonts w:ascii="Palatino Linotype" w:hAnsi="Palatino Linotype"/>
        </w:rPr>
        <w:t xml:space="preserve">, o haber omitido hacerlo (acto de no hacer), emite una o una diversa de manera posterior </w:t>
      </w:r>
      <w:r w:rsidRPr="00D33F61">
        <w:rPr>
          <w:rFonts w:ascii="Palatino Linotype" w:hAnsi="Palatino Linotype"/>
        </w:rPr>
        <w:t>y en ésta subsana las def</w:t>
      </w:r>
      <w:r>
        <w:rPr>
          <w:rFonts w:ascii="Palatino Linotype" w:hAnsi="Palatino Linotype"/>
        </w:rPr>
        <w:t xml:space="preserve">iciencias que hubiera tenido, </w:t>
      </w:r>
      <w:r w:rsidRPr="00D33F61">
        <w:rPr>
          <w:rFonts w:ascii="Palatino Linotype" w:hAnsi="Palatino Linotype"/>
        </w:rPr>
        <w:t>queda</w:t>
      </w:r>
      <w:r>
        <w:rPr>
          <w:rFonts w:ascii="Palatino Linotype" w:hAnsi="Palatino Linotype"/>
        </w:rPr>
        <w:t>ndo</w:t>
      </w:r>
      <w:r w:rsidRPr="00D33F61">
        <w:rPr>
          <w:rFonts w:ascii="Palatino Linotype" w:hAnsi="Palatino Linotype"/>
        </w:rPr>
        <w:t xml:space="preserve"> satisfecho el d</w:t>
      </w:r>
      <w:r>
        <w:rPr>
          <w:rFonts w:ascii="Palatino Linotype" w:hAnsi="Palatino Linotype"/>
        </w:rPr>
        <w:t>erecho subjetivo accionado por la parte</w:t>
      </w:r>
      <w:r w:rsidRPr="00D33F61">
        <w:rPr>
          <w:rFonts w:ascii="Palatino Linotype" w:hAnsi="Palatino Linotype"/>
        </w:rPr>
        <w:t xml:space="preserve"> recurrente.</w:t>
      </w:r>
    </w:p>
    <w:p w14:paraId="6648F6AC" w14:textId="77777777" w:rsidR="00AD5E93" w:rsidRPr="00D33F61" w:rsidRDefault="00AD5E93" w:rsidP="00AD5E93">
      <w:pPr>
        <w:spacing w:before="240" w:after="240" w:line="360" w:lineRule="auto"/>
        <w:jc w:val="both"/>
        <w:rPr>
          <w:rFonts w:ascii="Palatino Linotype" w:hAnsi="Palatino Linotype"/>
        </w:rPr>
      </w:pPr>
      <w:r w:rsidRPr="00D33F61">
        <w:rPr>
          <w:rFonts w:ascii="Palatino Linotype" w:hAnsi="Palatino Linotype"/>
        </w:rPr>
        <w:lastRenderedPageBreak/>
        <w:t>Por lo que hace a la revocación, esta se actualiza cuando el sujeto obligado deja sin efectos la primera respuesta</w:t>
      </w:r>
      <w:r>
        <w:rPr>
          <w:rFonts w:ascii="Palatino Linotype" w:hAnsi="Palatino Linotype"/>
        </w:rPr>
        <w:t xml:space="preserve"> o su primer acto y en su lugar emite otro </w:t>
      </w:r>
      <w:r w:rsidRPr="00D33F61">
        <w:rPr>
          <w:rFonts w:ascii="Palatino Linotype" w:hAnsi="Palatino Linotype"/>
        </w:rPr>
        <w:t>con las características y cualidades suficientes para dejar satisfecho el ejercicio del derecho al acceso a la información</w:t>
      </w:r>
      <w:r>
        <w:rPr>
          <w:rFonts w:ascii="Palatino Linotype" w:hAnsi="Palatino Linotype"/>
        </w:rPr>
        <w:t xml:space="preserve"> pública</w:t>
      </w:r>
      <w:r w:rsidRPr="00D33F61">
        <w:rPr>
          <w:rFonts w:ascii="Palatino Linotype" w:hAnsi="Palatino Linotype"/>
        </w:rPr>
        <w:t>.</w:t>
      </w:r>
    </w:p>
    <w:p w14:paraId="182C18B3" w14:textId="77777777" w:rsidR="00AD5E93" w:rsidRPr="00D33F61" w:rsidRDefault="00AD5E93" w:rsidP="00AD5E93">
      <w:pPr>
        <w:spacing w:before="240" w:after="240" w:line="360" w:lineRule="auto"/>
        <w:jc w:val="both"/>
        <w:rPr>
          <w:rFonts w:ascii="Palatino Linotype" w:hAnsi="Palatino Linotype"/>
        </w:rPr>
      </w:pPr>
      <w:r w:rsidRPr="00D33F61">
        <w:rPr>
          <w:rFonts w:ascii="Palatino Linotype" w:hAnsi="Palatino Linotype"/>
        </w:rPr>
        <w:t>En ese tenor, un acto impugnado queda sin efectos, cuando aun existiendo jurídicamente (esto es, que no se ha modificado, ni revocado) ya no genera ninguna consecuencia legal.</w:t>
      </w:r>
    </w:p>
    <w:p w14:paraId="6EBC5A4D" w14:textId="77777777" w:rsidR="00AD5E93" w:rsidRPr="00D33F61" w:rsidRDefault="00AD5E93" w:rsidP="00AD5E93">
      <w:pPr>
        <w:spacing w:before="240" w:after="240" w:line="360" w:lineRule="auto"/>
        <w:jc w:val="both"/>
        <w:rPr>
          <w:rFonts w:ascii="Palatino Linotype" w:hAnsi="Palatino Linotype" w:cs="Arial"/>
        </w:rPr>
      </w:pPr>
      <w:r w:rsidRPr="00D33F61">
        <w:rPr>
          <w:rFonts w:ascii="Palatino Linotype" w:hAnsi="Palatino Linotype"/>
        </w:rPr>
        <w:t xml:space="preserve">En tanto que, un acto impugnado queda sin materia, cuando ha sido satisfecha la pretensión </w:t>
      </w:r>
      <w:r>
        <w:rPr>
          <w:rFonts w:ascii="Palatino Linotype" w:hAnsi="Palatino Linotype"/>
        </w:rPr>
        <w:t>d</w:t>
      </w:r>
      <w:r w:rsidRPr="00D33F61">
        <w:rPr>
          <w:rFonts w:ascii="Palatino Linotype" w:hAnsi="Palatino Linotype"/>
        </w:rPr>
        <w:t>el recurrente de manera que el Sujeto Obligado entrega una respuesta aunque sea posterior a l</w:t>
      </w:r>
      <w:r>
        <w:rPr>
          <w:rFonts w:ascii="Palatino Linotype" w:hAnsi="Palatino Linotype"/>
        </w:rPr>
        <w:t xml:space="preserve">os términos previstos en la ley y mediante ésta concede </w:t>
      </w:r>
      <w:r w:rsidRPr="00D33F61">
        <w:rPr>
          <w:rFonts w:ascii="Palatino Linotype" w:hAnsi="Palatino Linotype"/>
        </w:rPr>
        <w:t>la información solicitada.</w:t>
      </w:r>
    </w:p>
    <w:p w14:paraId="19D20B78" w14:textId="74C1FB49" w:rsidR="00AD5E93" w:rsidRDefault="00AD5E93" w:rsidP="00AD5E93">
      <w:pPr>
        <w:spacing w:before="240" w:after="240" w:line="360" w:lineRule="auto"/>
        <w:jc w:val="both"/>
        <w:rPr>
          <w:rFonts w:ascii="Palatino Linotype" w:hAnsi="Palatino Linotype"/>
        </w:rPr>
      </w:pPr>
      <w:r>
        <w:rPr>
          <w:rFonts w:ascii="Palatino Linotype" w:hAnsi="Palatino Linotype"/>
        </w:rPr>
        <w:t>Ahora, en el caso, es claro que el Sujeto Obligado modificó su respuesta dada a la solicitud de información que se le formuló, ya que indicó que el servidor público habilitado manifestó de manera tácita que no existe reglamento que regule u obligue a los padres de familia a realizar la limpieza en las aulas.</w:t>
      </w:r>
    </w:p>
    <w:p w14:paraId="2A0EC48D" w14:textId="25C98951" w:rsidR="00AD5E93" w:rsidRDefault="00AD5E93" w:rsidP="00AD5E93">
      <w:pPr>
        <w:spacing w:before="240" w:after="240" w:line="360" w:lineRule="auto"/>
        <w:jc w:val="both"/>
        <w:rPr>
          <w:rFonts w:ascii="Palatino Linotype" w:hAnsi="Palatino Linotype" w:cs="Arial"/>
        </w:rPr>
      </w:pPr>
      <w:r>
        <w:rPr>
          <w:rFonts w:ascii="Palatino Linotype" w:hAnsi="Palatino Linotype"/>
        </w:rPr>
        <w:t xml:space="preserve">En relación a lo contestado por el Sujeto Obligado cabe resaltarse, que </w:t>
      </w:r>
      <w:r>
        <w:rPr>
          <w:rFonts w:ascii="Palatino Linotype" w:hAnsi="Palatino Linotype" w:cs="Arial"/>
        </w:rPr>
        <w:t xml:space="preserve">se constituye </w:t>
      </w:r>
      <w:r>
        <w:rPr>
          <w:rFonts w:ascii="Palatino Linotype" w:hAnsi="Palatino Linotype"/>
        </w:rPr>
        <w:t xml:space="preserve">en </w:t>
      </w:r>
      <w:r w:rsidRPr="0026528D">
        <w:rPr>
          <w:rFonts w:ascii="Palatino Linotype" w:hAnsi="Palatino Linotype"/>
        </w:rPr>
        <w:t>una expresión en sentido negativo</w:t>
      </w:r>
      <w:r w:rsidRPr="00E36977">
        <w:rPr>
          <w:rFonts w:ascii="Palatino Linotype" w:hAnsi="Palatino Linotype" w:cs="Arial"/>
        </w:rPr>
        <w:t xml:space="preserve"> </w:t>
      </w:r>
      <w:r>
        <w:rPr>
          <w:rFonts w:ascii="Palatino Linotype" w:hAnsi="Palatino Linotype" w:cs="Arial"/>
        </w:rPr>
        <w:t xml:space="preserve">puesto que en la misma refiere expresamente que no obra en sus archivos documentos relacionados con lo solicitado por el particular; esto es, niega la existencia de información alguna al respecto. </w:t>
      </w:r>
    </w:p>
    <w:p w14:paraId="672E4C64" w14:textId="3F1E7202" w:rsidR="001A00A3" w:rsidRPr="001A00A3" w:rsidRDefault="001A00A3" w:rsidP="001A00A3">
      <w:pPr>
        <w:shd w:val="clear" w:color="auto" w:fill="FFFFFF" w:themeFill="background1"/>
        <w:tabs>
          <w:tab w:val="left" w:pos="709"/>
        </w:tabs>
        <w:spacing w:after="240" w:line="360" w:lineRule="auto"/>
        <w:jc w:val="both"/>
        <w:rPr>
          <w:rFonts w:ascii="Palatino Linotype" w:hAnsi="Palatino Linotype" w:cs="Arial"/>
          <w:noProof/>
          <w:lang w:val="es-MX"/>
        </w:rPr>
      </w:pPr>
      <w:r>
        <w:rPr>
          <w:rFonts w:ascii="Palatino Linotype" w:hAnsi="Palatino Linotype" w:cs="Arial"/>
          <w:noProof/>
          <w:lang w:val="es-MX"/>
        </w:rPr>
        <w:t>En tal tesitura</w:t>
      </w:r>
      <w:r w:rsidRPr="00EE6D6F">
        <w:rPr>
          <w:rFonts w:ascii="Palatino Linotype" w:hAnsi="Palatino Linotype" w:cs="Arial"/>
          <w:noProof/>
          <w:lang w:val="es-MX"/>
        </w:rPr>
        <w:t xml:space="preserve">, </w:t>
      </w:r>
      <w:r>
        <w:rPr>
          <w:rFonts w:ascii="Palatino Linotype" w:hAnsi="Palatino Linotype" w:cs="Arial"/>
          <w:noProof/>
          <w:lang w:val="es-MX"/>
        </w:rPr>
        <w:t>debe destacarse que</w:t>
      </w:r>
      <w:r w:rsidRPr="00EE6D6F">
        <w:rPr>
          <w:rFonts w:ascii="Palatino Linotype" w:hAnsi="Palatino Linotype" w:cs="Arial"/>
          <w:noProof/>
          <w:lang w:val="es-MX"/>
        </w:rPr>
        <w:t xml:space="preserve"> el artículo 6º constitucional, en su fracción I, señala que toda la información en posesión de cualquier autoridad, entidad, órgano y organismo federal, estatal y municipal, es pública y sólo podrá ser reservada </w:t>
      </w:r>
      <w:r w:rsidRPr="00EE6D6F">
        <w:rPr>
          <w:rFonts w:ascii="Palatino Linotype" w:hAnsi="Palatino Linotype" w:cs="Arial"/>
          <w:noProof/>
          <w:lang w:val="es-MX"/>
        </w:rPr>
        <w:lastRenderedPageBreak/>
        <w:t>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14:paraId="44182AD5" w14:textId="4735E681" w:rsidR="001A00A3" w:rsidRDefault="001A00A3" w:rsidP="001A00A3">
      <w:pPr>
        <w:spacing w:after="240" w:line="360" w:lineRule="auto"/>
        <w:jc w:val="both"/>
        <w:rPr>
          <w:rFonts w:ascii="Palatino Linotype" w:hAnsi="Palatino Linotype"/>
        </w:rPr>
      </w:pPr>
      <w:r w:rsidRPr="001A00A3">
        <w:rPr>
          <w:rFonts w:ascii="Palatino Linotype" w:hAnsi="Palatino Linotype"/>
        </w:rPr>
        <w:t>En la misma lógica, en nuestra entidad, la Ley de Transparencia y Acceso a la Información Pública del Estado de México y Municipios establece</w:t>
      </w:r>
      <w:r>
        <w:rPr>
          <w:rFonts w:ascii="Palatino Linotype" w:hAnsi="Palatino Linotype"/>
        </w:rPr>
        <w:t xml:space="preserve"> en su artículo 4</w:t>
      </w:r>
      <w:r w:rsidRPr="001A00A3">
        <w:rPr>
          <w:rFonts w:ascii="Palatino Linotype" w:hAnsi="Palatino Linotype"/>
        </w:rPr>
        <w:t xml:space="preserve"> que</w:t>
      </w:r>
      <w:r w:rsidRPr="00F829DD">
        <w:rPr>
          <w:rFonts w:ascii="Palatino Linotype" w:hAnsi="Palatino Linotype"/>
        </w:rPr>
        <w:t xml:space="preserve"> la información pública es toda aquella que sea generada, obtenida, adquirida, transformada, administrada o en posesión de los Sujetos Obligados y la misma debe ser accesible de manera permanente a cualquier persona, siempre privilegiando el principio de máxima publicidad</w:t>
      </w:r>
      <w:r>
        <w:rPr>
          <w:rFonts w:ascii="Palatino Linotype" w:hAnsi="Palatino Linotype"/>
        </w:rPr>
        <w:t>, tal y como se lee enseguida:</w:t>
      </w:r>
    </w:p>
    <w:p w14:paraId="58140C2E" w14:textId="77777777" w:rsidR="001A00A3" w:rsidRPr="00F829DD" w:rsidRDefault="001A00A3" w:rsidP="001A00A3">
      <w:pPr>
        <w:pStyle w:val="NormalWeb"/>
        <w:ind w:left="851" w:right="900"/>
        <w:jc w:val="both"/>
        <w:rPr>
          <w:rFonts w:ascii="Palatino Linotype" w:hAnsi="Palatino Linotype"/>
          <w:i/>
          <w:sz w:val="22"/>
          <w:szCs w:val="22"/>
        </w:rPr>
      </w:pPr>
      <w:r w:rsidRPr="00F829DD">
        <w:rPr>
          <w:rFonts w:ascii="Palatino Linotype" w:hAnsi="Palatino Linotype"/>
          <w:i/>
          <w:sz w:val="22"/>
          <w:szCs w:val="22"/>
        </w:rPr>
        <w:t>“</w:t>
      </w:r>
      <w:r w:rsidRPr="00F829DD">
        <w:rPr>
          <w:rFonts w:ascii="Palatino Linotype" w:hAnsi="Palatino Linotype"/>
          <w:b/>
          <w:i/>
          <w:sz w:val="22"/>
          <w:szCs w:val="22"/>
        </w:rPr>
        <w:t>Artículo 4</w:t>
      </w:r>
      <w:r w:rsidRPr="00F829DD">
        <w:rPr>
          <w:rFonts w:ascii="Palatino Linotype" w:hAnsi="Palatino Linotype"/>
          <w:i/>
          <w:sz w:val="22"/>
          <w:szCs w:val="22"/>
        </w:rPr>
        <w:t>. (…)</w:t>
      </w:r>
    </w:p>
    <w:p w14:paraId="1C7B74A0" w14:textId="14241B61" w:rsidR="001A00A3" w:rsidRDefault="001A00A3" w:rsidP="001A00A3">
      <w:pPr>
        <w:spacing w:after="240"/>
        <w:ind w:left="851" w:right="900"/>
        <w:jc w:val="both"/>
        <w:rPr>
          <w:rFonts w:ascii="Palatino Linotype" w:hAnsi="Palatino Linotype"/>
        </w:rPr>
      </w:pPr>
      <w:r w:rsidRPr="00F829DD">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F829DD">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C663841" w14:textId="77777777" w:rsidR="001A00A3" w:rsidRDefault="001A00A3" w:rsidP="001A00A3">
      <w:pPr>
        <w:spacing w:before="240" w:after="240" w:line="360" w:lineRule="auto"/>
        <w:ind w:right="49"/>
        <w:jc w:val="both"/>
        <w:rPr>
          <w:rFonts w:ascii="Palatino Linotype" w:hAnsi="Palatino Linotype" w:cs="Arial"/>
        </w:rPr>
      </w:pPr>
      <w:r>
        <w:rPr>
          <w:rFonts w:ascii="Palatino Linotype" w:hAnsi="Palatino Linotype" w:cs="Arial"/>
        </w:rPr>
        <w:t>Por ende</w:t>
      </w:r>
      <w:r w:rsidRPr="00F829DD">
        <w:rPr>
          <w:rFonts w:ascii="Palatino Linotype" w:hAnsi="Palatino Linotype" w:cs="Arial"/>
        </w:rPr>
        <w:t xml:space="preserve"> </w:t>
      </w:r>
      <w:r>
        <w:rPr>
          <w:rFonts w:ascii="Palatino Linotype" w:hAnsi="Palatino Linotype" w:cs="Arial"/>
        </w:rPr>
        <w:t>los</w:t>
      </w:r>
      <w:r w:rsidRPr="00F829DD">
        <w:rPr>
          <w:rFonts w:ascii="Palatino Linotype" w:hAnsi="Palatino Linotype" w:cs="Arial"/>
        </w:rPr>
        <w:t xml:space="preserve"> Sujeto</w:t>
      </w:r>
      <w:r>
        <w:rPr>
          <w:rFonts w:ascii="Palatino Linotype" w:hAnsi="Palatino Linotype" w:cs="Arial"/>
        </w:rPr>
        <w:t>s</w:t>
      </w:r>
      <w:r w:rsidRPr="00F829DD">
        <w:rPr>
          <w:rFonts w:ascii="Palatino Linotype" w:hAnsi="Palatino Linotype" w:cs="Arial"/>
        </w:rPr>
        <w:t xml:space="preserve"> Obligado</w:t>
      </w:r>
      <w:r>
        <w:rPr>
          <w:rFonts w:ascii="Palatino Linotype" w:hAnsi="Palatino Linotype" w:cs="Arial"/>
        </w:rPr>
        <w:t>s</w:t>
      </w:r>
      <w:r w:rsidRPr="00F829DD">
        <w:rPr>
          <w:rFonts w:ascii="Palatino Linotype" w:hAnsi="Palatino Linotype" w:cs="Arial"/>
        </w:rPr>
        <w:t xml:space="preserve"> cuenta</w:t>
      </w:r>
      <w:r>
        <w:rPr>
          <w:rFonts w:ascii="Palatino Linotype" w:hAnsi="Palatino Linotype" w:cs="Arial"/>
        </w:rPr>
        <w:t>n</w:t>
      </w:r>
      <w:r w:rsidRPr="00F829DD">
        <w:rPr>
          <w:rFonts w:ascii="Palatino Linotype" w:hAnsi="Palatino Linotype" w:cs="Arial"/>
        </w:rPr>
        <w:t xml:space="preserve"> con el deber</w:t>
      </w:r>
      <w:r>
        <w:rPr>
          <w:rFonts w:ascii="Palatino Linotype" w:hAnsi="Palatino Linotype" w:cs="Arial"/>
        </w:rPr>
        <w:t>,</w:t>
      </w:r>
      <w:r w:rsidRPr="00F829DD">
        <w:rPr>
          <w:rFonts w:ascii="Palatino Linotype" w:hAnsi="Palatino Linotype" w:cs="Arial"/>
        </w:rPr>
        <w:t xml:space="preserve"> en el ánimo de satisfacer las solicitudes de acceso a la información que le sean formuladas, de entregar la información pública que obre en sus archivos como lo indica</w:t>
      </w:r>
      <w:r>
        <w:rPr>
          <w:rFonts w:ascii="Palatino Linotype" w:hAnsi="Palatino Linotype" w:cs="Arial"/>
        </w:rPr>
        <w:t xml:space="preserve">, cuando la misma les </w:t>
      </w:r>
      <w:r>
        <w:rPr>
          <w:rFonts w:ascii="Palatino Linotype" w:hAnsi="Palatino Linotype" w:cs="Arial"/>
        </w:rPr>
        <w:lastRenderedPageBreak/>
        <w:t>sea solicitada</w:t>
      </w:r>
      <w:r w:rsidRPr="00F829DD">
        <w:rPr>
          <w:rFonts w:ascii="Palatino Linotype" w:hAnsi="Palatino Linotype" w:cs="Arial"/>
        </w:rPr>
        <w:t xml:space="preserve">; más aún si la misma se trata de información de interés público, es decir, aquella que resulta relevante o beneficiosa </w:t>
      </w:r>
      <w:r w:rsidRPr="00E61110">
        <w:rPr>
          <w:rFonts w:ascii="Palatino Linotype" w:hAnsi="Palatino Linotype" w:cs="Arial"/>
        </w:rPr>
        <w:t>para la sociedad y no simplemente de interés individual y cuya divulgación resulta útil para que el público comprenda las actividades que llevan a cabo los Sujetos Obligados</w:t>
      </w:r>
      <w:r>
        <w:rPr>
          <w:rFonts w:ascii="Palatino Linotype" w:hAnsi="Palatino Linotype" w:cs="Arial"/>
        </w:rPr>
        <w:t>, tal y como se desprende de los artículo 3, fracción XXII y 12, segundo párrafo de la Ley de Transparencia en consulta:</w:t>
      </w:r>
    </w:p>
    <w:p w14:paraId="5889022F" w14:textId="77777777" w:rsidR="001A00A3" w:rsidRDefault="001A00A3" w:rsidP="001A00A3">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3</w:t>
      </w:r>
      <w:r w:rsidRPr="00D5311A">
        <w:rPr>
          <w:rFonts w:ascii="Palatino Linotype" w:hAnsi="Palatino Linotype"/>
          <w:i/>
          <w:sz w:val="22"/>
          <w:szCs w:val="18"/>
        </w:rPr>
        <w:t xml:space="preserve">. Para los efectos de la presente Ley se entenderá por: </w:t>
      </w:r>
    </w:p>
    <w:p w14:paraId="1B25A67C" w14:textId="77777777" w:rsidR="001A00A3" w:rsidRDefault="001A00A3" w:rsidP="001A00A3">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 xml:space="preserve">(…) </w:t>
      </w:r>
    </w:p>
    <w:p w14:paraId="0E709B9F" w14:textId="77777777" w:rsidR="001A00A3" w:rsidRPr="00D5311A" w:rsidRDefault="001A00A3" w:rsidP="001A00A3">
      <w:pPr>
        <w:pStyle w:val="Textonotapie"/>
        <w:spacing w:after="240"/>
        <w:ind w:left="851" w:right="900"/>
        <w:jc w:val="both"/>
        <w:rPr>
          <w:rFonts w:ascii="Palatino Linotype" w:hAnsi="Palatino Linotype" w:cs="Arial"/>
          <w:i/>
          <w:sz w:val="24"/>
        </w:rPr>
      </w:pPr>
      <w:r w:rsidRPr="00D5311A">
        <w:rPr>
          <w:rFonts w:ascii="Palatino Linotype" w:hAnsi="Palatino Linotype"/>
          <w:b/>
          <w:i/>
          <w:sz w:val="22"/>
          <w:szCs w:val="18"/>
        </w:rPr>
        <w:t>XXII. Información de interés público</w:t>
      </w:r>
      <w:r w:rsidRPr="00D5311A">
        <w:rPr>
          <w:rFonts w:ascii="Palatino Linotype" w:hAnsi="Palatino Linotype"/>
          <w:i/>
          <w:sz w:val="22"/>
          <w:szCs w:val="18"/>
        </w:rPr>
        <w:t>: Se refiere a la información que resulta relevante o beneficiosa para la sociedad y no simplemente de interés individual, cuya divulgación resulta útil para que el público comprenda las actividades que llevan a cabo los sujetos obligados…”</w:t>
      </w:r>
    </w:p>
    <w:p w14:paraId="110EDB90" w14:textId="77777777" w:rsidR="001A00A3" w:rsidRPr="00D5311A" w:rsidRDefault="001A00A3" w:rsidP="001A00A3">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12</w:t>
      </w:r>
      <w:r w:rsidRPr="00D5311A">
        <w:rPr>
          <w:rFonts w:ascii="Palatino Linotype" w:hAnsi="Palatino Linotype"/>
          <w:i/>
          <w:sz w:val="22"/>
          <w:szCs w:val="18"/>
        </w:rPr>
        <w:t>. (…)</w:t>
      </w:r>
    </w:p>
    <w:p w14:paraId="0209CAA7" w14:textId="77777777" w:rsidR="001A00A3" w:rsidRPr="00A17879" w:rsidRDefault="001A00A3" w:rsidP="001A00A3">
      <w:pPr>
        <w:pStyle w:val="Textonotapie"/>
        <w:spacing w:after="240"/>
        <w:ind w:left="851" w:right="900"/>
        <w:jc w:val="both"/>
        <w:rPr>
          <w:rFonts w:ascii="Palatino Linotype" w:hAnsi="Palatino Linotype"/>
          <w:sz w:val="18"/>
          <w:szCs w:val="18"/>
        </w:rPr>
      </w:pPr>
      <w:r w:rsidRPr="00D5311A">
        <w:rPr>
          <w:rFonts w:ascii="Palatino Linotype" w:hAnsi="Palatino Linotype"/>
          <w:b/>
          <w:i/>
          <w:sz w:val="22"/>
          <w:szCs w:val="18"/>
        </w:rPr>
        <w:t>Los sujetos obligados sólo proporcionarán la información pública que se les requiera y que obre en sus archivos y en el estado en que ésta se encuentre</w:t>
      </w:r>
      <w:r w:rsidRPr="00D5311A">
        <w:rPr>
          <w:rFonts w:ascii="Palatino Linotype" w:hAnsi="Palatino Linotype"/>
          <w:i/>
          <w:sz w:val="22"/>
          <w:szCs w:val="18"/>
        </w:rPr>
        <w:t>. La obligación de proporcionar información no comprende el procesamiento de la misma, ni el presentarla conforme al interés del solicitante; no estarán obligados a generarla, resumirla, efectuar cálculos o practicar investigaciones.”</w:t>
      </w:r>
    </w:p>
    <w:p w14:paraId="4CB02A01" w14:textId="3FFDFAB7" w:rsidR="001A00A3" w:rsidRDefault="001A00A3" w:rsidP="001A00A3">
      <w:pPr>
        <w:pStyle w:val="NormalWeb"/>
        <w:spacing w:line="360" w:lineRule="auto"/>
        <w:jc w:val="both"/>
        <w:rPr>
          <w:rFonts w:ascii="Palatino Linotype" w:hAnsi="Palatino Linotype" w:cs="Arial"/>
        </w:rPr>
      </w:pPr>
      <w:r>
        <w:rPr>
          <w:rFonts w:ascii="Palatino Linotype" w:hAnsi="Palatino Linotype"/>
        </w:rPr>
        <w:t xml:space="preserve">Lo anterior implica que </w:t>
      </w:r>
      <w:r>
        <w:rPr>
          <w:rFonts w:ascii="Palatino Linotype" w:hAnsi="Palatino Linotype"/>
          <w:color w:val="000000"/>
        </w:rPr>
        <w:t>la naturaleza del cumplimiento al ejercicio del derecho de acceso a la información pública, radica en que se entregue por parte de los Sujetos Obligados el documento en el que conste la información que se solicita, el cual puede ser en cualquiera de sus formas, esto es, expedientes, reportes, estudios,</w:t>
      </w:r>
      <w:r w:rsidRPr="002A5442">
        <w:rPr>
          <w:rFonts w:ascii="Palatino Linotype" w:hAnsi="Palatino Linotype" w:cs="Arial"/>
        </w:rPr>
        <w:t xml:space="preserve"> </w:t>
      </w:r>
      <w:r w:rsidRPr="00965E8D">
        <w:rPr>
          <w:rFonts w:ascii="Palatino Linotype" w:hAnsi="Palatino Linotype" w:cs="Arial"/>
        </w:rPr>
        <w:t xml:space="preserve">actas, resoluciones, oficios, </w:t>
      </w:r>
      <w:r>
        <w:rPr>
          <w:rFonts w:ascii="Palatino Linotype" w:hAnsi="Palatino Linotype" w:cs="Arial"/>
        </w:rPr>
        <w:t xml:space="preserve">correspondencia, </w:t>
      </w:r>
      <w:r w:rsidRPr="00965E8D">
        <w:rPr>
          <w:rFonts w:ascii="Palatino Linotype" w:hAnsi="Palatino Linotype" w:cs="Arial"/>
        </w:rPr>
        <w:t>acuerdos,</w:t>
      </w:r>
      <w:r>
        <w:rPr>
          <w:rFonts w:ascii="Palatino Linotype" w:hAnsi="Palatino Linotype" w:cs="Arial"/>
        </w:rPr>
        <w:t xml:space="preserve"> directivas, directrices,</w:t>
      </w:r>
      <w:r w:rsidRPr="00965E8D">
        <w:rPr>
          <w:rFonts w:ascii="Palatino Linotype" w:hAnsi="Palatino Linotype" w:cs="Arial"/>
        </w:rPr>
        <w:t xml:space="preserve"> circulares, contratos, convenios,</w:t>
      </w:r>
      <w:r>
        <w:rPr>
          <w:rFonts w:ascii="Palatino Linotype" w:hAnsi="Palatino Linotype" w:cs="Arial"/>
        </w:rPr>
        <w:t xml:space="preserve"> instructivos, notas, memorándums,</w:t>
      </w:r>
      <w:r w:rsidRPr="00965E8D">
        <w:rPr>
          <w:rFonts w:ascii="Palatino Linotype" w:hAnsi="Palatino Linotype" w:cs="Arial"/>
        </w:rPr>
        <w:t xml:space="preserve"> estadí</w:t>
      </w:r>
      <w:r>
        <w:rPr>
          <w:rFonts w:ascii="Palatino Linotype" w:hAnsi="Palatino Linotype" w:cs="Arial"/>
        </w:rPr>
        <w:t xml:space="preserve">sticas o bien cualquier registro que se encuentre en su posesión, sin importar su fuente o fecha de elaboración, mismo que puede presentarse en medios escritos, impresos, sonoros, </w:t>
      </w:r>
      <w:r>
        <w:rPr>
          <w:rFonts w:ascii="Palatino Linotype" w:hAnsi="Palatino Linotype" w:cs="Arial"/>
        </w:rPr>
        <w:lastRenderedPageBreak/>
        <w:t>visuales, electrónicos, informáticos u holográficos, ello a la luz de lo establecido por la fracción XI del artículo 3 de la Ley de la Materia, como se observa a continuación.</w:t>
      </w:r>
    </w:p>
    <w:p w14:paraId="1D485131" w14:textId="77777777" w:rsidR="001A00A3" w:rsidRPr="004A363B" w:rsidRDefault="001A00A3" w:rsidP="001A00A3">
      <w:pPr>
        <w:pStyle w:val="NormalWeb"/>
        <w:ind w:left="851" w:right="900"/>
        <w:jc w:val="both"/>
        <w:rPr>
          <w:rFonts w:ascii="Palatino Linotype" w:hAnsi="Palatino Linotype"/>
          <w:i/>
          <w:sz w:val="22"/>
          <w:szCs w:val="22"/>
        </w:rPr>
      </w:pPr>
      <w:r w:rsidRPr="00AF43E3">
        <w:rPr>
          <w:rFonts w:ascii="Palatino Linotype" w:hAnsi="Palatino Linotype"/>
          <w:i/>
          <w:sz w:val="22"/>
          <w:szCs w:val="22"/>
        </w:rPr>
        <w:t>“</w:t>
      </w:r>
      <w:r w:rsidRPr="004A363B">
        <w:rPr>
          <w:rFonts w:ascii="Palatino Linotype" w:hAnsi="Palatino Linotype"/>
          <w:b/>
          <w:i/>
          <w:sz w:val="22"/>
          <w:szCs w:val="22"/>
        </w:rPr>
        <w:t>Artículo 3. Para los efectos de la presente Ley se entenderá por</w:t>
      </w:r>
      <w:r w:rsidRPr="004A363B">
        <w:rPr>
          <w:rFonts w:ascii="Palatino Linotype" w:hAnsi="Palatino Linotype"/>
          <w:i/>
          <w:sz w:val="22"/>
          <w:szCs w:val="22"/>
        </w:rPr>
        <w:t xml:space="preserve">: (…) </w:t>
      </w:r>
    </w:p>
    <w:p w14:paraId="7A5F93B2" w14:textId="77777777" w:rsidR="001A00A3" w:rsidRPr="004A363B" w:rsidRDefault="001A00A3" w:rsidP="001A00A3">
      <w:pPr>
        <w:pStyle w:val="NormalWeb"/>
        <w:ind w:left="851" w:right="900"/>
        <w:jc w:val="both"/>
        <w:rPr>
          <w:rFonts w:ascii="Palatino Linotype" w:hAnsi="Palatino Linotype"/>
          <w:i/>
          <w:sz w:val="22"/>
          <w:szCs w:val="22"/>
        </w:rPr>
      </w:pPr>
      <w:r w:rsidRPr="004A363B">
        <w:rPr>
          <w:rFonts w:ascii="Palatino Linotype" w:hAnsi="Palatino Linotype"/>
          <w:b/>
          <w:i/>
          <w:sz w:val="22"/>
          <w:szCs w:val="22"/>
        </w:rPr>
        <w:t>XI. Documento</w:t>
      </w:r>
      <w:r w:rsidRPr="004A363B">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6C0AA1" w14:textId="6E2FF53C" w:rsidR="001A00A3" w:rsidRPr="00EE6D6F" w:rsidRDefault="001A00A3" w:rsidP="001A00A3">
      <w:pPr>
        <w:spacing w:line="360" w:lineRule="auto"/>
        <w:jc w:val="both"/>
        <w:rPr>
          <w:rFonts w:ascii="Palatino Linotype" w:hAnsi="Palatino Linotype"/>
          <w:noProof/>
          <w:lang w:val="es-MX"/>
        </w:rPr>
      </w:pPr>
      <w:r w:rsidRPr="00EE6D6F">
        <w:rPr>
          <w:rFonts w:ascii="Palatino Linotype" w:hAnsi="Palatino Linotype"/>
          <w:noProof/>
          <w:lang w:val="es-MX"/>
        </w:rPr>
        <w:t>Así, queda de manifiesto que se considera información pública al conjunto de datos de autoridades o particulares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1E0CA7C" w14:textId="77777777" w:rsidR="001A00A3" w:rsidRPr="00EE6D6F" w:rsidRDefault="001A00A3" w:rsidP="00176D02">
      <w:pPr>
        <w:shd w:val="clear" w:color="auto" w:fill="FFFFFF" w:themeFill="background1"/>
        <w:autoSpaceDE w:val="0"/>
        <w:autoSpaceDN w:val="0"/>
        <w:adjustRightInd w:val="0"/>
        <w:spacing w:before="240" w:after="240"/>
        <w:ind w:left="993" w:right="900"/>
        <w:jc w:val="both"/>
        <w:rPr>
          <w:rFonts w:ascii="Palatino Linotype" w:hAnsi="Palatino Linotype"/>
          <w:i/>
          <w:noProof/>
          <w:lang w:val="es-MX"/>
        </w:rPr>
      </w:pPr>
      <w:r w:rsidRPr="00EE6D6F">
        <w:rPr>
          <w:rFonts w:ascii="Palatino Linotype" w:hAnsi="Palatino Linotype"/>
          <w:i/>
          <w:noProof/>
          <w:lang w:val="es-MX"/>
        </w:rPr>
        <w:t xml:space="preserve">“…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w:t>
      </w:r>
      <w:r w:rsidRPr="00EE6D6F">
        <w:rPr>
          <w:rFonts w:ascii="Palatino Linotype" w:hAnsi="Palatino Linotype"/>
          <w:i/>
          <w:noProof/>
          <w:lang w:val="es-MX"/>
        </w:rPr>
        <w:lastRenderedPageBreak/>
        <w:t>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Gubernamental…”(Sic)</w:t>
      </w:r>
    </w:p>
    <w:p w14:paraId="1397136B" w14:textId="6867ED7F" w:rsidR="00AD5E93" w:rsidRPr="007B0031" w:rsidRDefault="00176D02" w:rsidP="00AD5E93">
      <w:pPr>
        <w:spacing w:before="240" w:after="240" w:line="360" w:lineRule="auto"/>
        <w:jc w:val="both"/>
        <w:rPr>
          <w:rFonts w:ascii="Palatino Linotype" w:hAnsi="Palatino Linotype" w:cs="Arial"/>
        </w:rPr>
      </w:pPr>
      <w:r>
        <w:rPr>
          <w:rFonts w:ascii="Palatino Linotype" w:hAnsi="Palatino Linotype"/>
        </w:rPr>
        <w:t>Bajo tales premisas</w:t>
      </w:r>
      <w:r w:rsidR="00AD5E93" w:rsidRPr="000B2903">
        <w:rPr>
          <w:rFonts w:ascii="Palatino Linotype" w:hAnsi="Palatino Linotype"/>
        </w:rPr>
        <w:t xml:space="preserve">, </w:t>
      </w:r>
      <w:r w:rsidR="00AD5E93">
        <w:rPr>
          <w:rFonts w:ascii="Palatino Linotype" w:hAnsi="Palatino Linotype" w:cs="Arial"/>
        </w:rPr>
        <w:t>al considerarse</w:t>
      </w:r>
      <w:r>
        <w:rPr>
          <w:rFonts w:ascii="Palatino Linotype" w:hAnsi="Palatino Linotype" w:cs="Arial"/>
        </w:rPr>
        <w:t xml:space="preserve"> la contestación precisada en informe justificado</w:t>
      </w:r>
      <w:r w:rsidR="00AD5E93">
        <w:rPr>
          <w:rFonts w:ascii="Palatino Linotype" w:hAnsi="Palatino Linotype" w:cs="Arial"/>
        </w:rPr>
        <w:t xml:space="preserve"> como</w:t>
      </w:r>
      <w:r w:rsidR="00AD5E93" w:rsidRPr="000B2903">
        <w:rPr>
          <w:rFonts w:ascii="Palatino Linotype" w:hAnsi="Palatino Linotype" w:cs="Arial"/>
        </w:rPr>
        <w:t xml:space="preserve"> hecho negativo, </w:t>
      </w:r>
      <w:r w:rsidR="00AD5E93">
        <w:rPr>
          <w:rFonts w:ascii="Palatino Linotype" w:hAnsi="Palatino Linotype" w:cs="Arial"/>
        </w:rPr>
        <w:t>resulta obvio</w:t>
      </w:r>
      <w:r w:rsidR="00AD5E93" w:rsidRPr="000B2903">
        <w:rPr>
          <w:rFonts w:ascii="Palatino Linotype" w:hAnsi="Palatino Linotype" w:cs="Arial"/>
        </w:rPr>
        <w:t xml:space="preserve"> que </w:t>
      </w:r>
      <w:r w:rsidR="00AD5E93">
        <w:rPr>
          <w:rFonts w:ascii="Palatino Linotype" w:hAnsi="Palatino Linotype" w:cs="Arial"/>
        </w:rPr>
        <w:t xml:space="preserve">el Sujeto Obligado </w:t>
      </w:r>
      <w:r w:rsidR="00AD5E93" w:rsidRPr="000B2903">
        <w:rPr>
          <w:rFonts w:ascii="Palatino Linotype" w:hAnsi="Palatino Linotype" w:cs="Arial"/>
        </w:rPr>
        <w:t xml:space="preserve">no puede </w:t>
      </w:r>
      <w:r w:rsidR="00AD5E93">
        <w:rPr>
          <w:rFonts w:ascii="Palatino Linotype" w:hAnsi="Palatino Linotype" w:cs="Arial"/>
        </w:rPr>
        <w:t>tener en sus</w:t>
      </w:r>
      <w:r w:rsidR="00AD5E93" w:rsidRPr="000B2903">
        <w:rPr>
          <w:rFonts w:ascii="Palatino Linotype" w:hAnsi="Palatino Linotype" w:cs="Arial"/>
        </w:rPr>
        <w:t xml:space="preserve"> archivos</w:t>
      </w:r>
      <w:r w:rsidR="00AD5E93">
        <w:rPr>
          <w:rFonts w:ascii="Palatino Linotype" w:hAnsi="Palatino Linotype" w:cs="Arial"/>
        </w:rPr>
        <w:t xml:space="preserve"> información que satisfaga la solicitud</w:t>
      </w:r>
      <w:r w:rsidR="00AD5E93" w:rsidRPr="000B2903">
        <w:rPr>
          <w:rFonts w:ascii="Palatino Linotype" w:hAnsi="Palatino Linotype" w:cs="Arial"/>
        </w:rPr>
        <w:t xml:space="preserve">, ya que no puede probarse por ser lógica y </w:t>
      </w:r>
      <w:r w:rsidR="00AD5E93">
        <w:rPr>
          <w:rFonts w:ascii="Palatino Linotype" w:hAnsi="Palatino Linotype" w:cs="Arial"/>
        </w:rPr>
        <w:t xml:space="preserve">materialmente imposible, ello </w:t>
      </w:r>
      <w:r>
        <w:rPr>
          <w:rFonts w:ascii="Palatino Linotype" w:hAnsi="Palatino Linotype" w:cs="Arial"/>
        </w:rPr>
        <w:t xml:space="preserve">aunado </w:t>
      </w:r>
      <w:r w:rsidR="00AD5E93">
        <w:rPr>
          <w:rFonts w:ascii="Palatino Linotype" w:hAnsi="Palatino Linotype" w:cs="Arial"/>
        </w:rPr>
        <w:t>a</w:t>
      </w:r>
      <w:r>
        <w:rPr>
          <w:rFonts w:ascii="Palatino Linotype" w:hAnsi="Palatino Linotype" w:cs="Arial"/>
        </w:rPr>
        <w:t>l hecho de que</w:t>
      </w:r>
      <w:r w:rsidR="00AD5E93">
        <w:rPr>
          <w:rFonts w:ascii="Palatino Linotype" w:hAnsi="Palatino Linotype" w:cs="Arial"/>
        </w:rPr>
        <w:t xml:space="preserve"> que este Órgano Garante </w:t>
      </w:r>
      <w:r>
        <w:rPr>
          <w:rFonts w:ascii="Palatino Linotype" w:hAnsi="Palatino Linotype" w:cs="Arial"/>
        </w:rPr>
        <w:t>no localizó dispositivo normativo que constriña al Sujeto Obligado a generar lo solicitado es decir a generar y por ende tener en sus archivos un Reglamento para establecer aspectos sobre la limpieza de las escuelas ni mucho menos uno en el que además se obligue a los padres de familia a colaborar en ello</w:t>
      </w:r>
      <w:r w:rsidR="00AB3F43">
        <w:rPr>
          <w:rFonts w:ascii="Palatino Linotype" w:hAnsi="Palatino Linotype" w:cs="Arial"/>
        </w:rPr>
        <w:t xml:space="preserve"> mismo que se insiste se negó expresamente y aun cuando se aludió a que lo relativo a la limpieza de las aulas por parte de los padres de familia se acordó en reuniones con éstos, lo cierto es que al recurrente no le interesa la entrega de los acuerdos respectivos sino de un reglamento como así lo expresó en su acto impugnado del que se denota su inconformidad.</w:t>
      </w:r>
    </w:p>
    <w:p w14:paraId="25D09A35" w14:textId="7C50BA97" w:rsidR="00AD5E93" w:rsidRDefault="00AD5E93" w:rsidP="00AD5E93">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cs="Arial"/>
        </w:rPr>
        <w:t>De tal manera que basta con la aseveración por parte del Sujeto Obligado en relación a la inexistencia de información relacionada con la solicit</w:t>
      </w:r>
      <w:r w:rsidR="00176D02">
        <w:rPr>
          <w:rFonts w:ascii="Palatino Linotype" w:hAnsi="Palatino Linotype" w:cs="Arial"/>
        </w:rPr>
        <w:t>ud de información que formuló el</w:t>
      </w:r>
      <w:r>
        <w:rPr>
          <w:rFonts w:ascii="Palatino Linotype" w:hAnsi="Palatino Linotype" w:cs="Arial"/>
        </w:rPr>
        <w:t xml:space="preserve"> recurrente; siendo que de </w:t>
      </w:r>
      <w:r w:rsidRPr="000B2903">
        <w:rPr>
          <w:rFonts w:ascii="Palatino Linotype" w:hAnsi="Palatino Linotype"/>
        </w:rPr>
        <w:t xml:space="preserve">conformidad con </w:t>
      </w:r>
      <w:r>
        <w:rPr>
          <w:rFonts w:ascii="Palatino Linotype" w:hAnsi="Palatino Linotype"/>
        </w:rPr>
        <w:t>lo establecido en el artículo 12, segundo párrafo</w:t>
      </w:r>
      <w:r w:rsidRPr="000B2903">
        <w:rPr>
          <w:rFonts w:ascii="Palatino Linotype" w:hAnsi="Palatino Linotype"/>
        </w:rPr>
        <w:t xml:space="preserve"> de la Ley de Transparencia y Acceso a la Información Pública del Estado de México y Municipios</w:t>
      </w:r>
      <w:r>
        <w:rPr>
          <w:rFonts w:ascii="Palatino Linotype" w:hAnsi="Palatino Linotype"/>
        </w:rPr>
        <w:t xml:space="preserve">, los Sujetos Obligados solo proporcionaran la información pública que se les requiera y que obre en sus archivos y en el estado en </w:t>
      </w:r>
      <w:r>
        <w:rPr>
          <w:rFonts w:ascii="Palatino Linotype" w:hAnsi="Palatino Linotype"/>
        </w:rPr>
        <w:lastRenderedPageBreak/>
        <w:t>que ésta se encuentre</w:t>
      </w:r>
      <w:r w:rsidRPr="000B2903">
        <w:rPr>
          <w:rFonts w:ascii="Palatino Linotype" w:hAnsi="Palatino Linotype"/>
        </w:rPr>
        <w:t xml:space="preserve">, </w:t>
      </w:r>
      <w:r>
        <w:rPr>
          <w:rFonts w:ascii="Palatino Linotype" w:hAnsi="Palatino Linotype"/>
        </w:rPr>
        <w:t>en sentido contrario,</w:t>
      </w:r>
      <w:r w:rsidRPr="000B2903">
        <w:rPr>
          <w:rFonts w:ascii="Palatino Linotype" w:hAnsi="Palatino Linotype"/>
        </w:rPr>
        <w:t xml:space="preserve"> no </w:t>
      </w:r>
      <w:r>
        <w:rPr>
          <w:rFonts w:ascii="Palatino Linotype" w:hAnsi="Palatino Linotype"/>
        </w:rPr>
        <w:t>están</w:t>
      </w:r>
      <w:r w:rsidRPr="000B2903">
        <w:rPr>
          <w:rFonts w:ascii="Palatino Linotype" w:hAnsi="Palatino Linotype"/>
        </w:rPr>
        <w:t xml:space="preserve"> obligado</w:t>
      </w:r>
      <w:r>
        <w:rPr>
          <w:rFonts w:ascii="Palatino Linotype" w:hAnsi="Palatino Linotype"/>
        </w:rPr>
        <w:t>s</w:t>
      </w:r>
      <w:r w:rsidRPr="000B2903">
        <w:rPr>
          <w:rFonts w:ascii="Palatino Linotype" w:hAnsi="Palatino Linotype"/>
        </w:rPr>
        <w:t xml:space="preserve"> a proporcionar</w:t>
      </w:r>
      <w:r>
        <w:rPr>
          <w:rFonts w:ascii="Palatino Linotype" w:hAnsi="Palatino Linotype"/>
        </w:rPr>
        <w:t xml:space="preserve"> lo que no tengan en sus archivos</w:t>
      </w:r>
      <w:r w:rsidRPr="000B2903">
        <w:rPr>
          <w:rFonts w:ascii="Palatino Linotype" w:hAnsi="Palatino Linotype"/>
        </w:rPr>
        <w:t>.</w:t>
      </w:r>
    </w:p>
    <w:p w14:paraId="4EB8AEC8" w14:textId="26850513" w:rsidR="00AD5E93" w:rsidRDefault="00176D02" w:rsidP="00AD5E93">
      <w:pPr>
        <w:spacing w:before="240" w:after="240" w:line="360" w:lineRule="auto"/>
        <w:jc w:val="both"/>
        <w:rPr>
          <w:rFonts w:ascii="Palatino Linotype" w:hAnsi="Palatino Linotype" w:cs="Arial"/>
          <w:bCs/>
          <w:szCs w:val="22"/>
        </w:rPr>
      </w:pPr>
      <w:r>
        <w:rPr>
          <w:rFonts w:ascii="Palatino Linotype" w:hAnsi="Palatino Linotype" w:cs="Arial"/>
          <w:bCs/>
          <w:szCs w:val="22"/>
        </w:rPr>
        <w:t>Además</w:t>
      </w:r>
      <w:r w:rsidR="00AD5E93">
        <w:rPr>
          <w:rFonts w:ascii="Palatino Linotype" w:hAnsi="Palatino Linotype" w:cs="Arial"/>
          <w:bCs/>
          <w:szCs w:val="22"/>
        </w:rPr>
        <w:t>, se destaca que</w:t>
      </w:r>
      <w:r w:rsidR="00AD5E93" w:rsidRPr="00B76B9E">
        <w:rPr>
          <w:rFonts w:ascii="Palatino Linotype" w:hAnsi="Palatino Linotype" w:cs="Arial"/>
          <w:bCs/>
          <w:szCs w:val="22"/>
        </w:rPr>
        <w:t xml:space="preserve"> al haber existido un pronunciamiento por parte del Sujeto Obligado</w:t>
      </w:r>
      <w:r w:rsidR="00AD5E93">
        <w:rPr>
          <w:rFonts w:ascii="Palatino Linotype" w:hAnsi="Palatino Linotype" w:cs="Arial"/>
          <w:bCs/>
          <w:szCs w:val="22"/>
        </w:rPr>
        <w:t xml:space="preserve"> respecto de la solicitud</w:t>
      </w:r>
      <w:r w:rsidR="00AD5E93" w:rsidRPr="00B76B9E">
        <w:rPr>
          <w:rFonts w:ascii="Palatino Linotype" w:hAnsi="Palatino Linotype" w:cs="Arial"/>
          <w:bCs/>
          <w:szCs w:val="22"/>
        </w:rPr>
        <w:t>,</w:t>
      </w:r>
      <w:r w:rsidR="00AD5E93">
        <w:rPr>
          <w:rFonts w:ascii="Palatino Linotype" w:hAnsi="Palatino Linotype" w:cs="Arial"/>
          <w:bCs/>
          <w:szCs w:val="22"/>
        </w:rPr>
        <w:t xml:space="preserve"> este Órgano Garante</w:t>
      </w:r>
      <w:r w:rsidR="00AD5E93" w:rsidRPr="00B76B9E">
        <w:rPr>
          <w:rFonts w:ascii="Palatino Linotype" w:hAnsi="Palatino Linotype" w:cs="Arial"/>
          <w:bCs/>
          <w:szCs w:val="22"/>
        </w:rPr>
        <w:t xml:space="preserve"> no está facultado para manifestarse sobre la veracidad </w:t>
      </w:r>
      <w:r w:rsidR="00AD5E93">
        <w:rPr>
          <w:rFonts w:ascii="Palatino Linotype" w:hAnsi="Palatino Linotype" w:cs="Arial"/>
          <w:bCs/>
          <w:szCs w:val="22"/>
        </w:rPr>
        <w:t>de lo manifestado por parte del Sujeto Obligado</w:t>
      </w:r>
      <w:r w:rsidR="00AD5E93" w:rsidRPr="00B76B9E">
        <w:rPr>
          <w:rFonts w:ascii="Palatino Linotype" w:hAnsi="Palatino Linotype" w:cs="Arial"/>
          <w:bCs/>
          <w:szCs w:val="22"/>
        </w:rPr>
        <w:t xml:space="preserve"> pues no existe precepto legal alguno en la Ley de la materia que lo faculte para</w:t>
      </w:r>
      <w:r w:rsidR="00AD5E93">
        <w:rPr>
          <w:rFonts w:ascii="Palatino Linotype" w:hAnsi="Palatino Linotype" w:cs="Arial"/>
          <w:bCs/>
          <w:szCs w:val="22"/>
        </w:rPr>
        <w:t xml:space="preserve"> ello</w:t>
      </w:r>
      <w:r w:rsidR="00AD5E93" w:rsidRPr="00B76B9E">
        <w:rPr>
          <w:rFonts w:ascii="Palatino Linotype" w:hAnsi="Palatino Linotype" w:cs="Arial"/>
          <w:bCs/>
          <w:szCs w:val="22"/>
        </w:rPr>
        <w:t>.</w:t>
      </w:r>
      <w:r w:rsidR="00AD5E93">
        <w:rPr>
          <w:rFonts w:ascii="Palatino Linotype" w:hAnsi="Palatino Linotype" w:cs="Arial"/>
          <w:bCs/>
          <w:szCs w:val="22"/>
        </w:rPr>
        <w:t xml:space="preserve"> </w:t>
      </w:r>
    </w:p>
    <w:p w14:paraId="1E160C18" w14:textId="77777777" w:rsidR="00AD5E93" w:rsidRDefault="00AD5E93" w:rsidP="00AD5E93">
      <w:pPr>
        <w:spacing w:before="240" w:after="240" w:line="360" w:lineRule="auto"/>
        <w:jc w:val="both"/>
        <w:rPr>
          <w:rFonts w:ascii="Palatino Linotype" w:hAnsi="Palatino Linotype"/>
          <w:color w:val="000000" w:themeColor="text1"/>
        </w:rPr>
      </w:pPr>
      <w:r>
        <w:rPr>
          <w:rFonts w:ascii="Palatino Linotype" w:hAnsi="Palatino Linotype" w:cs="Arial"/>
        </w:rPr>
        <w:t>Lo anterior se robustece con lo plasmado en el criterio</w:t>
      </w:r>
      <w:r w:rsidRPr="0006195B">
        <w:rPr>
          <w:rFonts w:ascii="Palatino Linotype" w:hAnsi="Palatino Linotype"/>
          <w:color w:val="000000" w:themeColor="text1"/>
        </w:rPr>
        <w:t xml:space="preserve"> 31-10 emitido por el entonces Instituto Federal de Acceso a la Información y Protección de Datos</w:t>
      </w:r>
      <w:r>
        <w:rPr>
          <w:rFonts w:ascii="Palatino Linotype" w:hAnsi="Palatino Linotype"/>
          <w:color w:val="000000" w:themeColor="text1"/>
        </w:rPr>
        <w:t xml:space="preserve"> (IFAI) ahora Instituto Nacional de Transparencia, Acceso a la Información, y Protección de Datos Personales (INAI), </w:t>
      </w:r>
      <w:r w:rsidRPr="0006195B">
        <w:rPr>
          <w:rFonts w:ascii="Palatino Linotype" w:hAnsi="Palatino Linotype"/>
          <w:color w:val="000000" w:themeColor="text1"/>
        </w:rPr>
        <w:t xml:space="preserve"> que lleva por rubro y texto los siguientes: </w:t>
      </w:r>
    </w:p>
    <w:p w14:paraId="4EDABB9A" w14:textId="77777777" w:rsidR="00AD5E93" w:rsidRPr="002A3D30" w:rsidRDefault="00AD5E93" w:rsidP="00AD5E93">
      <w:pPr>
        <w:spacing w:before="240" w:after="240"/>
        <w:ind w:left="993" w:right="1041"/>
        <w:jc w:val="both"/>
        <w:rPr>
          <w:rFonts w:ascii="Palatino Linotype" w:hAnsi="Palatino Linotype"/>
          <w:i/>
          <w:color w:val="000000" w:themeColor="text1"/>
          <w:sz w:val="22"/>
          <w:szCs w:val="22"/>
        </w:rPr>
      </w:pPr>
      <w:r w:rsidRPr="002A3D30">
        <w:rPr>
          <w:rFonts w:ascii="Palatino Linotype" w:hAnsi="Palatino Linotype"/>
          <w:i/>
          <w:color w:val="000000" w:themeColor="text1"/>
          <w:sz w:val="22"/>
          <w:szCs w:val="22"/>
        </w:rPr>
        <w:t>“</w:t>
      </w:r>
      <w:r w:rsidRPr="002A3D30">
        <w:rPr>
          <w:rFonts w:ascii="Palatino Linotype" w:hAnsi="Palatino Linotype"/>
          <w:b/>
          <w:i/>
          <w:color w:val="000000" w:themeColor="text1"/>
          <w:sz w:val="22"/>
          <w:szCs w:val="22"/>
        </w:rPr>
        <w:t>El Instituto Federal de Acceso a la Información y Protección de Datos no cuenta con facultades para pronunciarse respecto de la veracidad de los documentos proporcionados por los sujetos obligados.</w:t>
      </w:r>
      <w:r w:rsidRPr="002A3D30">
        <w:rPr>
          <w:rFonts w:ascii="Palatino Linotype" w:hAnsi="Palatino Linotype"/>
          <w:i/>
          <w:color w:val="000000" w:themeColor="text1"/>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EFFBD0" w14:textId="4F746D11" w:rsidR="00176D02" w:rsidRDefault="00176D02" w:rsidP="00176D02">
      <w:pPr>
        <w:spacing w:before="240" w:after="240" w:line="360" w:lineRule="auto"/>
        <w:jc w:val="both"/>
        <w:rPr>
          <w:rFonts w:ascii="Palatino Linotype" w:hAnsi="Palatino Linotype"/>
        </w:rPr>
      </w:pPr>
      <w:r>
        <w:rPr>
          <w:rFonts w:ascii="Palatino Linotype" w:hAnsi="Palatino Linotype"/>
        </w:rPr>
        <w:t xml:space="preserve">Lo anterior se argumenta así, además en razón de que es importante destacar que quien dio respuesta a la solicitud de información pública, fueron los servidores públicos habilitados correspondientes a la escuela de la que se requirió la </w:t>
      </w:r>
      <w:r>
        <w:rPr>
          <w:rFonts w:ascii="Palatino Linotype" w:hAnsi="Palatino Linotype"/>
        </w:rPr>
        <w:lastRenderedPageBreak/>
        <w:t xml:space="preserve">información; esto es, quienes, pudieran contar con la información que </w:t>
      </w:r>
      <w:r w:rsidR="003D0ABB">
        <w:rPr>
          <w:rFonts w:ascii="Palatino Linotype" w:hAnsi="Palatino Linotype"/>
        </w:rPr>
        <w:t>el</w:t>
      </w:r>
      <w:r>
        <w:rPr>
          <w:rFonts w:ascii="Palatino Linotype" w:hAnsi="Palatino Linotype"/>
        </w:rPr>
        <w:t xml:space="preserve"> particular señaló en su solicitud de información; es decir quien</w:t>
      </w:r>
      <w:r w:rsidR="003D0ABB">
        <w:rPr>
          <w:rFonts w:ascii="Palatino Linotype" w:hAnsi="Palatino Linotype"/>
        </w:rPr>
        <w:t>es</w:t>
      </w:r>
      <w:r>
        <w:rPr>
          <w:rFonts w:ascii="Palatino Linotype" w:hAnsi="Palatino Linotype"/>
        </w:rPr>
        <w:t xml:space="preserve"> en todo caso podría</w:t>
      </w:r>
      <w:r w:rsidR="003D0ABB">
        <w:rPr>
          <w:rFonts w:ascii="Palatino Linotype" w:hAnsi="Palatino Linotype"/>
        </w:rPr>
        <w:t>n</w:t>
      </w:r>
      <w:r>
        <w:rPr>
          <w:rFonts w:ascii="Palatino Linotype" w:hAnsi="Palatino Linotype"/>
        </w:rPr>
        <w:t xml:space="preserve"> conocer con certeza sobre la existencia de la información requerida.</w:t>
      </w:r>
    </w:p>
    <w:p w14:paraId="79829736" w14:textId="77777777" w:rsidR="00176D02" w:rsidRDefault="00176D02" w:rsidP="00AD5E93">
      <w:pPr>
        <w:spacing w:before="240" w:after="240" w:line="360" w:lineRule="auto"/>
        <w:jc w:val="both"/>
        <w:rPr>
          <w:rFonts w:ascii="Palatino Linotype" w:hAnsi="Palatino Linotype"/>
        </w:rPr>
      </w:pPr>
    </w:p>
    <w:p w14:paraId="385BD657" w14:textId="6D717AFC" w:rsidR="00AD5E93" w:rsidRDefault="00AD5E93" w:rsidP="00AD5E93">
      <w:pPr>
        <w:spacing w:before="240" w:after="240" w:line="360" w:lineRule="auto"/>
        <w:jc w:val="both"/>
        <w:rPr>
          <w:rFonts w:ascii="Palatino Linotype" w:hAnsi="Palatino Linotype"/>
        </w:rPr>
      </w:pPr>
      <w:r>
        <w:rPr>
          <w:rFonts w:ascii="Palatino Linotype" w:hAnsi="Palatino Linotype"/>
        </w:rPr>
        <w:t>Denotándose de lo anterior que el Sujeto Obligado dio respuesta a la solicitud de acces</w:t>
      </w:r>
      <w:r w:rsidR="00176D02">
        <w:rPr>
          <w:rFonts w:ascii="Palatino Linotype" w:hAnsi="Palatino Linotype"/>
        </w:rPr>
        <w:t>o a la información pública del</w:t>
      </w:r>
      <w:r>
        <w:rPr>
          <w:rFonts w:ascii="Palatino Linotype" w:hAnsi="Palatino Linotype"/>
        </w:rPr>
        <w:t xml:space="preserve"> ahora recurrente; aunque ello haya sido de manera posterior; dejando con ello sin materia el presente recurso de revisión, toda vez, que ha dejado de existir la omisión en que se incurrió por parte del Sujeto Obligado.</w:t>
      </w:r>
    </w:p>
    <w:p w14:paraId="363AA7D0" w14:textId="6924775B" w:rsidR="00AD5E93" w:rsidRDefault="00AD5E93" w:rsidP="00AD5E93">
      <w:pPr>
        <w:spacing w:before="240" w:after="240" w:line="360" w:lineRule="auto"/>
        <w:jc w:val="both"/>
        <w:rPr>
          <w:rFonts w:ascii="Palatino Linotype" w:hAnsi="Palatino Linotype"/>
        </w:rPr>
      </w:pPr>
      <w:r>
        <w:rPr>
          <w:rFonts w:ascii="Palatino Linotype" w:hAnsi="Palatino Linotype"/>
        </w:rPr>
        <w:t xml:space="preserve">De tal manera que debe tenerse que con lo </w:t>
      </w:r>
      <w:r w:rsidR="00176D02">
        <w:rPr>
          <w:rFonts w:ascii="Palatino Linotype" w:hAnsi="Palatino Linotype"/>
        </w:rPr>
        <w:t>informado</w:t>
      </w:r>
      <w:r>
        <w:rPr>
          <w:rFonts w:ascii="Palatino Linotype" w:hAnsi="Palatino Linotype"/>
        </w:rPr>
        <w:t xml:space="preserve"> por el Sujeto Obligado</w:t>
      </w:r>
      <w:r w:rsidR="00176D02">
        <w:rPr>
          <w:rFonts w:ascii="Palatino Linotype" w:hAnsi="Palatino Linotype"/>
        </w:rPr>
        <w:t xml:space="preserve"> en su informe justificado</w:t>
      </w:r>
      <w:r>
        <w:rPr>
          <w:rFonts w:ascii="Palatino Linotype" w:hAnsi="Palatino Linotype"/>
        </w:rPr>
        <w:t xml:space="preserve"> se satisface </w:t>
      </w:r>
      <w:r w:rsidR="00176D02">
        <w:rPr>
          <w:rFonts w:ascii="Palatino Linotype" w:hAnsi="Palatino Linotype"/>
        </w:rPr>
        <w:t>la solicitud planteada por el</w:t>
      </w:r>
      <w:r>
        <w:rPr>
          <w:rFonts w:ascii="Palatino Linotype" w:hAnsi="Palatino Linotype"/>
        </w:rPr>
        <w:t xml:space="preserve"> hoy recurrente, actualizándose entonces la ca</w:t>
      </w:r>
      <w:r w:rsidR="00176D02">
        <w:rPr>
          <w:rFonts w:ascii="Palatino Linotype" w:hAnsi="Palatino Linotype"/>
        </w:rPr>
        <w:t>usal prevista en la fracción III</w:t>
      </w:r>
      <w:r>
        <w:rPr>
          <w:rFonts w:ascii="Palatino Linotype" w:hAnsi="Palatino Linotype"/>
        </w:rPr>
        <w:t xml:space="preserve"> del artículo 192 de la Ley de la Materia vigente en la Entidad, antes transcrita.</w:t>
      </w:r>
    </w:p>
    <w:p w14:paraId="46B231BB" w14:textId="77777777" w:rsidR="003D0ABB" w:rsidRDefault="00176D02" w:rsidP="00176D02">
      <w:pPr>
        <w:spacing w:before="240" w:after="240" w:line="360" w:lineRule="auto"/>
        <w:jc w:val="both"/>
        <w:rPr>
          <w:rFonts w:ascii="Palatino Linotype" w:hAnsi="Palatino Linotype"/>
        </w:rPr>
      </w:pPr>
      <w:r>
        <w:rPr>
          <w:rFonts w:ascii="Palatino Linotype" w:hAnsi="Palatino Linotype"/>
        </w:rPr>
        <w:t xml:space="preserve">En consecuencia, resulta suficiente para tener por atendida la solicitud de información que nos ocupa, la respuesta otorgada por el Sujeto Obligado en informe justificado, donde de manera clara se expresó no contar con reglamento como el solicitado, ante la imposibilidad de dudar de su veracidad, además de tratarse de un hecho negativo, respecto del cual, no se advierte fuente obligacional que haga procedente ordenar una nueva búsqueda de la información; dado que tampoco la recurrente aportó elementos de convicción que permitieran presumir o asegurar que debiera existir información relacionada con su petición en los archivos del Sujeto Obligado, aunado a que según el análisis de la normatividad que regula el actuar del Sujeto Obligado, este Órgano Garante </w:t>
      </w:r>
      <w:r w:rsidR="003D0ABB">
        <w:rPr>
          <w:rFonts w:ascii="Palatino Linotype" w:hAnsi="Palatino Linotype"/>
        </w:rPr>
        <w:t xml:space="preserve">no </w:t>
      </w:r>
      <w:r>
        <w:rPr>
          <w:rFonts w:ascii="Palatino Linotype" w:hAnsi="Palatino Linotype"/>
        </w:rPr>
        <w:t xml:space="preserve">advierte alguna facultad, competencia </w:t>
      </w:r>
      <w:r>
        <w:rPr>
          <w:rFonts w:ascii="Palatino Linotype" w:hAnsi="Palatino Linotype"/>
        </w:rPr>
        <w:lastRenderedPageBreak/>
        <w:t xml:space="preserve">o función relacionada con lo solicitado por lo que no fue posible determinar que la información solicitada tendría que existir. </w:t>
      </w:r>
    </w:p>
    <w:p w14:paraId="0ED036BA" w14:textId="3D2AA2CF" w:rsidR="00176D02" w:rsidRDefault="00176D02" w:rsidP="00176D02">
      <w:pPr>
        <w:spacing w:before="240" w:after="240" w:line="360" w:lineRule="auto"/>
        <w:jc w:val="both"/>
        <w:rPr>
          <w:rFonts w:ascii="Palatino Linotype" w:hAnsi="Palatino Linotype"/>
        </w:rPr>
      </w:pPr>
      <w:r>
        <w:rPr>
          <w:rFonts w:ascii="Palatino Linotype" w:hAnsi="Palatino Linotype"/>
        </w:rPr>
        <w:t>Al respecto cabe traer a colación lo establecido por los artículos 18 y 19 de la Ley de Transparencia y Acceso a la Información Pública del Estado de México y Municipios, a saber:</w:t>
      </w:r>
    </w:p>
    <w:p w14:paraId="64D02415" w14:textId="77777777" w:rsidR="00176D02" w:rsidRPr="00C37CF4" w:rsidRDefault="00176D02" w:rsidP="00176D02">
      <w:pPr>
        <w:spacing w:before="240" w:after="240"/>
        <w:ind w:left="851" w:right="900"/>
        <w:jc w:val="both"/>
        <w:rPr>
          <w:rFonts w:ascii="Palatino Linotype" w:hAnsi="Palatino Linotype"/>
          <w:i/>
          <w:sz w:val="22"/>
          <w:szCs w:val="22"/>
        </w:rPr>
      </w:pPr>
      <w:r w:rsidRPr="00C37CF4">
        <w:rPr>
          <w:rFonts w:ascii="Palatino Linotype" w:hAnsi="Palatino Linotype"/>
          <w:i/>
          <w:sz w:val="22"/>
          <w:szCs w:val="22"/>
        </w:rPr>
        <w:t>“</w:t>
      </w:r>
      <w:r w:rsidRPr="00C37CF4">
        <w:rPr>
          <w:rFonts w:ascii="Palatino Linotype" w:hAnsi="Palatino Linotype"/>
          <w:b/>
          <w:i/>
          <w:sz w:val="22"/>
          <w:szCs w:val="22"/>
        </w:rPr>
        <w:t>Artículo 18</w:t>
      </w:r>
      <w:r w:rsidRPr="00C37CF4">
        <w:rPr>
          <w:rFonts w:ascii="Palatino Linotype" w:hAnsi="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20052168" w14:textId="77777777" w:rsidR="00176D02" w:rsidRPr="00C37CF4" w:rsidRDefault="00176D02" w:rsidP="00176D02">
      <w:pPr>
        <w:spacing w:before="240" w:after="240"/>
        <w:ind w:left="851" w:right="900"/>
        <w:jc w:val="both"/>
        <w:rPr>
          <w:rFonts w:ascii="Palatino Linotype" w:hAnsi="Palatino Linotype"/>
          <w:i/>
          <w:sz w:val="22"/>
          <w:szCs w:val="22"/>
        </w:rPr>
      </w:pPr>
      <w:r w:rsidRPr="00C37CF4">
        <w:rPr>
          <w:rFonts w:ascii="Palatino Linotype" w:hAnsi="Palatino Linotype"/>
          <w:i/>
          <w:sz w:val="22"/>
          <w:szCs w:val="22"/>
        </w:rPr>
        <w:t>“</w:t>
      </w:r>
      <w:r w:rsidRPr="00C37CF4">
        <w:rPr>
          <w:rFonts w:ascii="Palatino Linotype" w:hAnsi="Palatino Linotype"/>
          <w:b/>
          <w:i/>
          <w:sz w:val="22"/>
          <w:szCs w:val="22"/>
        </w:rPr>
        <w:t>Artículo 19</w:t>
      </w:r>
      <w:r w:rsidRPr="00C37CF4">
        <w:rPr>
          <w:rFonts w:ascii="Palatino Linotype" w:hAnsi="Palatino Linotype"/>
          <w:i/>
          <w:sz w:val="22"/>
          <w:szCs w:val="22"/>
        </w:rPr>
        <w:t>. Se presume que la información debe existir si se refiere a las facultades, competencias y funciones que los ordenamientos jurídicos aplicables otorgan a los sujetos obligados…”</w:t>
      </w:r>
    </w:p>
    <w:p w14:paraId="7FDF5C35" w14:textId="77777777" w:rsidR="00176D02" w:rsidRPr="00C37CF4" w:rsidRDefault="00176D02" w:rsidP="00176D02">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De la interpretación </w:t>
      </w:r>
      <w:r>
        <w:rPr>
          <w:rFonts w:ascii="Palatino Linotype" w:hAnsi="Palatino Linotype"/>
          <w:i/>
        </w:rPr>
        <w:t>a contrario sensu</w:t>
      </w:r>
      <w:r>
        <w:rPr>
          <w:rFonts w:ascii="Palatino Linotype" w:hAnsi="Palatino Linotype"/>
        </w:rPr>
        <w:t xml:space="preserve"> de los citados preceptos normativos, se tiene que solamente se puede presumir la existencia de la información si la misma se refiere a las facultades, competencias y funciones que los ordenamientos jurídicos aplicables a los Sujetos Obligados les otorguen, ya que sobre los actos que deriven del ejercicio de éstas, los mismos tienen la obligación de documentar; lo cual como se ha visto no se actualiza en el caso concreto.</w:t>
      </w:r>
    </w:p>
    <w:p w14:paraId="36E15DC2" w14:textId="77777777" w:rsidR="00176D02" w:rsidRDefault="00176D02" w:rsidP="00176D02">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Por lo que se insiste que </w:t>
      </w:r>
      <w:r>
        <w:rPr>
          <w:rFonts w:ascii="Palatino Linotype" w:hAnsi="Palatino Linotype" w:cs="Arial"/>
        </w:rPr>
        <w:t xml:space="preserve">de </w:t>
      </w:r>
      <w:r w:rsidRPr="000B2903">
        <w:rPr>
          <w:rFonts w:ascii="Palatino Linotype" w:hAnsi="Palatino Linotype"/>
        </w:rPr>
        <w:t xml:space="preserve">conformidad con </w:t>
      </w:r>
      <w:r>
        <w:rPr>
          <w:rFonts w:ascii="Palatino Linotype" w:hAnsi="Palatino Linotype"/>
        </w:rPr>
        <w:t>lo establecido en el artículo 12, segundo párrafo</w:t>
      </w:r>
      <w:r w:rsidRPr="000B2903">
        <w:rPr>
          <w:rFonts w:ascii="Palatino Linotype" w:hAnsi="Palatino Linotype"/>
        </w:rPr>
        <w:t xml:space="preserve"> de la Ley de Transparencia y Acceso a la Información Pública del Estado de México y Municipios</w:t>
      </w:r>
      <w:r>
        <w:rPr>
          <w:rFonts w:ascii="Palatino Linotype" w:hAnsi="Palatino Linotype"/>
        </w:rPr>
        <w:t>, los Sujetos Obligados sólo proporcionaran la información pública que se les requiera y que obre en sus archivos y en el estado en que ésta se encuentre</w:t>
      </w:r>
      <w:r w:rsidRPr="000B2903">
        <w:rPr>
          <w:rFonts w:ascii="Palatino Linotype" w:hAnsi="Palatino Linotype"/>
        </w:rPr>
        <w:t xml:space="preserve">, </w:t>
      </w:r>
      <w:r>
        <w:rPr>
          <w:rFonts w:ascii="Palatino Linotype" w:hAnsi="Palatino Linotype"/>
        </w:rPr>
        <w:t>en sentido contrario,</w:t>
      </w:r>
      <w:r w:rsidRPr="000B2903">
        <w:rPr>
          <w:rFonts w:ascii="Palatino Linotype" w:hAnsi="Palatino Linotype"/>
        </w:rPr>
        <w:t xml:space="preserve"> no </w:t>
      </w:r>
      <w:r>
        <w:rPr>
          <w:rFonts w:ascii="Palatino Linotype" w:hAnsi="Palatino Linotype"/>
        </w:rPr>
        <w:t>están</w:t>
      </w:r>
      <w:r w:rsidRPr="000B2903">
        <w:rPr>
          <w:rFonts w:ascii="Palatino Linotype" w:hAnsi="Palatino Linotype"/>
        </w:rPr>
        <w:t xml:space="preserve"> obligado</w:t>
      </w:r>
      <w:r>
        <w:rPr>
          <w:rFonts w:ascii="Palatino Linotype" w:hAnsi="Palatino Linotype"/>
        </w:rPr>
        <w:t>s</w:t>
      </w:r>
      <w:r w:rsidRPr="000B2903">
        <w:rPr>
          <w:rFonts w:ascii="Palatino Linotype" w:hAnsi="Palatino Linotype"/>
        </w:rPr>
        <w:t xml:space="preserve"> a proporcionar</w:t>
      </w:r>
      <w:r>
        <w:rPr>
          <w:rFonts w:ascii="Palatino Linotype" w:hAnsi="Palatino Linotype"/>
        </w:rPr>
        <w:t xml:space="preserve"> lo que no tengan en sus archivos</w:t>
      </w:r>
      <w:r w:rsidRPr="000B2903">
        <w:rPr>
          <w:rFonts w:ascii="Palatino Linotype" w:hAnsi="Palatino Linotype"/>
        </w:rPr>
        <w:t>.</w:t>
      </w:r>
    </w:p>
    <w:p w14:paraId="7ED6A2BB" w14:textId="77777777" w:rsidR="00176D02" w:rsidRDefault="00176D02" w:rsidP="00176D02">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lastRenderedPageBreak/>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4C01411" w14:textId="77777777" w:rsidR="00AD5E93" w:rsidRDefault="00AD5E93" w:rsidP="00AD5E93">
      <w:pPr>
        <w:spacing w:before="240" w:after="240" w:line="360" w:lineRule="auto"/>
        <w:jc w:val="both"/>
        <w:rPr>
          <w:rFonts w:ascii="Palatino Linotype" w:hAnsi="Palatino Linotype"/>
          <w:b/>
        </w:rPr>
      </w:pPr>
      <w:r>
        <w:rPr>
          <w:rFonts w:ascii="Palatino Linotype" w:hAnsi="Palatino Linotype"/>
        </w:rPr>
        <w:t xml:space="preserve">Así, siendo el  </w:t>
      </w:r>
      <w:r w:rsidRPr="0049314A">
        <w:rPr>
          <w:rFonts w:ascii="Palatino Linotype" w:hAnsi="Palatino Linotype"/>
          <w:i/>
        </w:rPr>
        <w:t>sobreseimiento</w:t>
      </w:r>
      <w:r>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76753C">
        <w:rPr>
          <w:rFonts w:ascii="Palatino Linotype" w:hAnsi="Palatino Linotype"/>
          <w:b/>
        </w:rPr>
        <w:t>SOBRESEIMIENTO, NO PERMITE ENTRAR AL ESTUDIO DE LAS CUESTIONES DE FONDO</w:t>
      </w:r>
      <w:r>
        <w:rPr>
          <w:rStyle w:val="Refdenotaalpie"/>
          <w:rFonts w:ascii="Palatino Linotype" w:hAnsi="Palatino Linotype"/>
          <w:b/>
        </w:rPr>
        <w:footnoteReference w:id="1"/>
      </w:r>
      <w:r>
        <w:rPr>
          <w:rFonts w:ascii="Palatino Linotype" w:hAnsi="Palatino Linotype"/>
          <w:b/>
        </w:rPr>
        <w:t>.</w:t>
      </w:r>
    </w:p>
    <w:p w14:paraId="6A8C36FB" w14:textId="6C7BC917" w:rsidR="00055BCD" w:rsidRPr="000632DA" w:rsidRDefault="00652DED" w:rsidP="009A65F3">
      <w:pPr>
        <w:spacing w:before="240" w:after="240" w:line="360" w:lineRule="auto"/>
        <w:jc w:val="both"/>
        <w:rPr>
          <w:rFonts w:ascii="Palatino Linotype" w:hAnsi="Palatino Linotype" w:cs="Arial"/>
        </w:rPr>
      </w:pPr>
      <w:r w:rsidRPr="000632DA">
        <w:rPr>
          <w:rFonts w:ascii="Palatino Linotype" w:hAnsi="Palatino Linotype" w:cs="Arial"/>
        </w:rPr>
        <w:t xml:space="preserve">Así, con fundamento en lo prescrito en los artículos 5 párrafos </w:t>
      </w:r>
      <w:r w:rsidR="00613D0E" w:rsidRPr="000632DA">
        <w:rPr>
          <w:rFonts w:ascii="Palatino Linotype" w:hAnsi="Palatino Linotype" w:cs="Arial"/>
        </w:rPr>
        <w:t>vigésimo, vigésimo primero</w:t>
      </w:r>
      <w:r w:rsidRPr="000632DA">
        <w:rPr>
          <w:rFonts w:ascii="Palatino Linotype" w:hAnsi="Palatino Linotype" w:cs="Arial"/>
        </w:rPr>
        <w:t xml:space="preserve"> y </w:t>
      </w:r>
      <w:r w:rsidR="00613D0E" w:rsidRPr="000632DA">
        <w:rPr>
          <w:rFonts w:ascii="Palatino Linotype" w:hAnsi="Palatino Linotype" w:cs="Arial"/>
        </w:rPr>
        <w:t>vigésimo segundo</w:t>
      </w:r>
      <w:r w:rsidRPr="000632DA">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0632DA"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0632DA">
        <w:rPr>
          <w:rFonts w:ascii="Palatino Linotype" w:hAnsi="Palatino Linotype" w:cs="Arial"/>
          <w:b/>
        </w:rPr>
        <w:lastRenderedPageBreak/>
        <w:t>R E S U E L V E:</w:t>
      </w:r>
    </w:p>
    <w:p w14:paraId="773750CA" w14:textId="44912E54" w:rsidR="00AE41F7" w:rsidRPr="000632DA" w:rsidRDefault="007F7E34" w:rsidP="0052733B">
      <w:pPr>
        <w:spacing w:before="240" w:after="240" w:line="360" w:lineRule="auto"/>
        <w:jc w:val="both"/>
        <w:rPr>
          <w:rFonts w:ascii="Palatino Linotype" w:hAnsi="Palatino Linotype" w:cs="Arial"/>
          <w:strike/>
        </w:rPr>
      </w:pPr>
      <w:r w:rsidRPr="000632DA">
        <w:rPr>
          <w:rFonts w:ascii="Palatino Linotype" w:hAnsi="Palatino Linotype" w:cs="Arial"/>
          <w:b/>
        </w:rPr>
        <w:t xml:space="preserve">Primero. </w:t>
      </w:r>
      <w:r w:rsidR="0052733B" w:rsidRPr="000632DA">
        <w:rPr>
          <w:rFonts w:ascii="Palatino Linotype" w:hAnsi="Palatino Linotype" w:cs="Arial"/>
        </w:rPr>
        <w:t xml:space="preserve">Se </w:t>
      </w:r>
      <w:r w:rsidR="0052733B" w:rsidRPr="000632DA">
        <w:rPr>
          <w:rFonts w:ascii="Palatino Linotype" w:hAnsi="Palatino Linotype" w:cs="Arial"/>
          <w:b/>
        </w:rPr>
        <w:t>SOBRESEE</w:t>
      </w:r>
      <w:r w:rsidR="0052733B" w:rsidRPr="000632DA">
        <w:rPr>
          <w:rFonts w:ascii="Palatino Linotype" w:hAnsi="Palatino Linotype" w:cs="Arial"/>
        </w:rPr>
        <w:t xml:space="preserve"> el recurso de revisión </w:t>
      </w:r>
      <w:r w:rsidR="003D0ABB">
        <w:rPr>
          <w:rFonts w:ascii="Palatino Linotype" w:hAnsi="Palatino Linotype" w:cs="Arial"/>
          <w:b/>
        </w:rPr>
        <w:t>03699</w:t>
      </w:r>
      <w:r w:rsidR="0052733B" w:rsidRPr="000632DA">
        <w:rPr>
          <w:rFonts w:ascii="Palatino Linotype" w:hAnsi="Palatino Linotype" w:cs="Arial"/>
          <w:b/>
        </w:rPr>
        <w:t>/INFOEM/IP/RR/2018</w:t>
      </w:r>
      <w:r w:rsidR="0052733B" w:rsidRPr="000632DA">
        <w:rPr>
          <w:rFonts w:ascii="Palatino Linotype" w:hAnsi="Palatino Linotype" w:cs="Arial"/>
        </w:rPr>
        <w:t xml:space="preserve"> porque</w:t>
      </w:r>
      <w:r w:rsidR="0052733B" w:rsidRPr="000632DA">
        <w:rPr>
          <w:rFonts w:ascii="Palatino Linotype" w:hAnsi="Palatino Linotype" w:cs="Arial"/>
          <w:b/>
        </w:rPr>
        <w:t xml:space="preserve"> </w:t>
      </w:r>
      <w:r w:rsidR="00AE41F7" w:rsidRPr="00BE4A02">
        <w:rPr>
          <w:rFonts w:ascii="Palatino Linotype" w:hAnsi="Palatino Linotype" w:cs="Arial"/>
        </w:rPr>
        <w:t>al modificar</w:t>
      </w:r>
      <w:r w:rsidR="0052733B" w:rsidRPr="00BE4A02">
        <w:rPr>
          <w:rFonts w:ascii="Palatino Linotype" w:hAnsi="Palatino Linotype" w:cs="Arial"/>
        </w:rPr>
        <w:t xml:space="preserve"> </w:t>
      </w:r>
      <w:r w:rsidR="003D0ABB" w:rsidRPr="00BE4A02">
        <w:rPr>
          <w:rFonts w:ascii="Palatino Linotype" w:hAnsi="Palatino Linotype" w:cs="Arial"/>
        </w:rPr>
        <w:t>la respuesta</w:t>
      </w:r>
      <w:r w:rsidR="00AE41F7" w:rsidRPr="00BE4A02">
        <w:rPr>
          <w:rFonts w:ascii="Palatino Linotype" w:hAnsi="Palatino Linotype" w:cs="Arial"/>
        </w:rPr>
        <w:t xml:space="preserve">, </w:t>
      </w:r>
      <w:r w:rsidR="0052733B" w:rsidRPr="00BE4A02">
        <w:rPr>
          <w:rFonts w:ascii="Palatino Linotype" w:hAnsi="Palatino Linotype" w:cs="Arial"/>
        </w:rPr>
        <w:t>el recurso de revisión quedó sin materia en términos del</w:t>
      </w:r>
      <w:r w:rsidR="0052733B" w:rsidRPr="000632DA">
        <w:rPr>
          <w:rFonts w:ascii="Palatino Linotype" w:hAnsi="Palatino Linotype" w:cs="Arial"/>
        </w:rPr>
        <w:t xml:space="preserve"> Considerando </w:t>
      </w:r>
      <w:r w:rsidR="0052733B" w:rsidRPr="000632DA">
        <w:rPr>
          <w:rFonts w:ascii="Palatino Linotype" w:hAnsi="Palatino Linotype" w:cs="Arial"/>
          <w:b/>
        </w:rPr>
        <w:t>Tercero</w:t>
      </w:r>
      <w:r w:rsidR="0052733B" w:rsidRPr="000632DA">
        <w:rPr>
          <w:rFonts w:ascii="Palatino Linotype" w:hAnsi="Palatino Linotype" w:cs="Arial"/>
        </w:rPr>
        <w:t xml:space="preserve"> de</w:t>
      </w:r>
      <w:r w:rsidR="00940E50" w:rsidRPr="000632DA">
        <w:rPr>
          <w:rFonts w:ascii="Palatino Linotype" w:hAnsi="Palatino Linotype" w:cs="Arial"/>
        </w:rPr>
        <w:t xml:space="preserve"> </w:t>
      </w:r>
      <w:r w:rsidR="0052733B" w:rsidRPr="000632DA">
        <w:rPr>
          <w:rFonts w:ascii="Palatino Linotype" w:hAnsi="Palatino Linotype" w:cs="Arial"/>
        </w:rPr>
        <w:t>la presente resolución</w:t>
      </w:r>
      <w:r w:rsidRPr="000632DA">
        <w:rPr>
          <w:rFonts w:ascii="Palatino Linotype" w:hAnsi="Palatino Linotype" w:cs="Arial"/>
        </w:rPr>
        <w:t>.</w:t>
      </w:r>
      <w:r w:rsidRPr="000632DA">
        <w:rPr>
          <w:rFonts w:ascii="Palatino Linotype" w:hAnsi="Palatino Linotype" w:cs="Arial"/>
          <w:strike/>
        </w:rPr>
        <w:t xml:space="preserve"> </w:t>
      </w:r>
    </w:p>
    <w:p w14:paraId="39154519" w14:textId="20234A7F" w:rsidR="0052733B" w:rsidRPr="000632DA" w:rsidRDefault="0052733B" w:rsidP="0052733B">
      <w:pPr>
        <w:spacing w:before="240" w:after="240" w:line="360" w:lineRule="auto"/>
        <w:jc w:val="both"/>
        <w:rPr>
          <w:rFonts w:ascii="Palatino Linotype" w:hAnsi="Palatino Linotype" w:cs="Arial"/>
          <w:strike/>
        </w:rPr>
      </w:pPr>
      <w:r w:rsidRPr="000632DA">
        <w:rPr>
          <w:rFonts w:ascii="Palatino Linotype" w:hAnsi="Palatino Linotype" w:cs="Arial"/>
          <w:b/>
          <w:bCs/>
          <w:shd w:val="clear" w:color="auto" w:fill="FFFFFF"/>
        </w:rPr>
        <w:t xml:space="preserve">Segundo. Remítase </w:t>
      </w:r>
      <w:r w:rsidRPr="000632DA">
        <w:rPr>
          <w:rFonts w:ascii="Palatino Linotype" w:hAnsi="Palatino Linotype" w:cs="Arial"/>
          <w:bCs/>
          <w:shd w:val="clear" w:color="auto" w:fill="FFFFFF"/>
        </w:rPr>
        <w:t>la presente resolución</w:t>
      </w:r>
      <w:r w:rsidRPr="000632DA">
        <w:rPr>
          <w:rStyle w:val="apple-converted-space"/>
          <w:rFonts w:ascii="Palatino Linotype" w:hAnsi="Palatino Linotype" w:cs="Arial"/>
          <w:b/>
          <w:bCs/>
          <w:i/>
          <w:iCs/>
          <w:shd w:val="clear" w:color="auto" w:fill="FFFFFF"/>
        </w:rPr>
        <w:t> </w:t>
      </w:r>
      <w:r w:rsidRPr="000632DA">
        <w:rPr>
          <w:rFonts w:ascii="Palatino Linotype" w:hAnsi="Palatino Linotype"/>
          <w:shd w:val="clear" w:color="auto" w:fill="FFFFFF"/>
        </w:rPr>
        <w:t>al Responsable de la Unidad de Transparencia del</w:t>
      </w:r>
      <w:r w:rsidRPr="000632DA">
        <w:rPr>
          <w:rStyle w:val="apple-converted-space"/>
          <w:rFonts w:ascii="Palatino Linotype" w:hAnsi="Palatino Linotype"/>
          <w:bCs/>
          <w:shd w:val="clear" w:color="auto" w:fill="FFFFFF"/>
        </w:rPr>
        <w:t> </w:t>
      </w:r>
      <w:r w:rsidRPr="000632DA">
        <w:rPr>
          <w:rFonts w:ascii="Palatino Linotype" w:hAnsi="Palatino Linotype"/>
          <w:bCs/>
          <w:shd w:val="clear" w:color="auto" w:fill="FFFFFF"/>
        </w:rPr>
        <w:t>Sujeto Obligado, para su conocimiento</w:t>
      </w:r>
      <w:r w:rsidRPr="000632DA">
        <w:rPr>
          <w:rFonts w:ascii="Palatino Linotype" w:hAnsi="Palatino Linotype"/>
          <w:shd w:val="clear" w:color="auto" w:fill="FFFFFF"/>
        </w:rPr>
        <w:t>.</w:t>
      </w:r>
    </w:p>
    <w:p w14:paraId="0008941F" w14:textId="77777777" w:rsidR="0052733B" w:rsidRPr="000632DA" w:rsidRDefault="0052733B" w:rsidP="0052733B">
      <w:pPr>
        <w:spacing w:before="240" w:after="240" w:line="360" w:lineRule="auto"/>
        <w:jc w:val="both"/>
        <w:rPr>
          <w:rFonts w:ascii="Palatino Linotype" w:hAnsi="Palatino Linotype" w:cs="Arial"/>
          <w:b/>
          <w:sz w:val="28"/>
          <w:szCs w:val="28"/>
        </w:rPr>
      </w:pPr>
      <w:r w:rsidRPr="000632DA">
        <w:rPr>
          <w:rFonts w:ascii="Palatino Linotype" w:hAnsi="Palatino Linotype" w:cs="Arial"/>
          <w:b/>
        </w:rPr>
        <w:t>Tercero.  Hágase del conocimiento</w:t>
      </w:r>
      <w:r w:rsidRPr="000632DA">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39DA177" w14:textId="661CBFCA" w:rsidR="003D0ABB" w:rsidRDefault="003D0ABB" w:rsidP="003D0ABB">
      <w:pPr>
        <w:spacing w:before="240" w:after="240" w:line="360" w:lineRule="auto"/>
        <w:jc w:val="both"/>
        <w:rPr>
          <w:rFonts w:ascii="Palatino Linotype" w:hAnsi="Palatino Linotype" w:cs="Arial"/>
        </w:rPr>
      </w:pPr>
      <w:r w:rsidRPr="00A22E55">
        <w:rPr>
          <w:rFonts w:ascii="Palatino Linotype" w:hAnsi="Palatino Linotype"/>
          <w:color w:val="000000"/>
        </w:rPr>
        <w:t xml:space="preserve">ASÍ LO RESUELVE, </w:t>
      </w:r>
      <w:r w:rsidRPr="00691A58">
        <w:rPr>
          <w:rFonts w:ascii="Palatino Linotype" w:hAnsi="Palatino Linotype"/>
          <w:color w:val="000000"/>
        </w:rPr>
        <w:t xml:space="preserve">POR </w:t>
      </w:r>
      <w:r w:rsidRPr="00641DBA">
        <w:rPr>
          <w:rFonts w:ascii="Palatino Linotype" w:hAnsi="Palatino Linotype"/>
          <w:color w:val="000000"/>
        </w:rPr>
        <w:t>UNANIMIDAD DE VOTOS</w:t>
      </w:r>
      <w:r w:rsidRPr="00691A58">
        <w:rPr>
          <w:rFonts w:ascii="Palatino Linotype" w:hAnsi="Palatino Linotype"/>
          <w:color w:val="000000"/>
        </w:rPr>
        <w:t>,</w:t>
      </w:r>
      <w:r w:rsidRPr="00A22E55">
        <w:rPr>
          <w:rFonts w:ascii="Palatino Linotype" w:hAnsi="Palatino Linotype"/>
          <w:color w:val="000000"/>
        </w:rPr>
        <w:t xml:space="preserve"> EL PLENO DEL INSTITUTO DE TRANSPARENCIA, ACCESO A LA INFORMACIÓN PÚBLICA Y PROTECCIÓN DE DATOS PERSONALES DEL ESTADO DE MÉXICO Y MUNICIPIOS, CONFORMADO POR LOS</w:t>
      </w:r>
      <w:r>
        <w:rPr>
          <w:rFonts w:ascii="Palatino Linotype" w:hAnsi="Palatino Linotype"/>
          <w:color w:val="000000"/>
        </w:rPr>
        <w:t xml:space="preserve"> </w:t>
      </w:r>
      <w:r w:rsidRPr="00A22E55">
        <w:rPr>
          <w:rFonts w:ascii="Palatino Linotype" w:hAnsi="Palatino Linotype"/>
          <w:color w:val="000000"/>
        </w:rPr>
        <w:t>COMISIONADOS</w:t>
      </w:r>
      <w:r>
        <w:rPr>
          <w:rFonts w:ascii="Palatino Linotype" w:hAnsi="Palatino Linotype"/>
          <w:color w:val="000000"/>
        </w:rPr>
        <w:t xml:space="preserve"> </w:t>
      </w:r>
      <w:r w:rsidRPr="00A22E55">
        <w:rPr>
          <w:rFonts w:ascii="Palatino Linotype" w:hAnsi="Palatino Linotype"/>
          <w:color w:val="000000"/>
        </w:rPr>
        <w:t>ZULEMA MARTÍNEZ SÁNCHEZ; EVA ABAID YAPUR;</w:t>
      </w:r>
      <w:r>
        <w:rPr>
          <w:rFonts w:ascii="Palatino Linotype" w:hAnsi="Palatino Linotype"/>
          <w:color w:val="000000"/>
        </w:rPr>
        <w:t xml:space="preserve"> JOSÉ GUADALUPE LUNA HERNÁNDEZ;</w:t>
      </w:r>
      <w:r w:rsidRPr="00EC64CE">
        <w:rPr>
          <w:rFonts w:ascii="Palatino Linotype" w:hAnsi="Palatino Linotype"/>
          <w:color w:val="000000"/>
        </w:rPr>
        <w:t xml:space="preserve"> </w:t>
      </w:r>
      <w:r w:rsidRPr="00A22E55">
        <w:rPr>
          <w:rFonts w:ascii="Palatino Linotype" w:hAnsi="Palatino Linotype"/>
          <w:color w:val="000000"/>
        </w:rPr>
        <w:t>JAVIER MARTÍNEZ CRUZ</w:t>
      </w:r>
      <w:r>
        <w:rPr>
          <w:rFonts w:ascii="Palatino Linotype" w:hAnsi="Palatino Linotype"/>
          <w:color w:val="000000"/>
        </w:rPr>
        <w:t xml:space="preserve"> Y LUIS GUSTAVO PARRA NORIEGA</w:t>
      </w:r>
      <w:r w:rsidRPr="00A22E55">
        <w:rPr>
          <w:rFonts w:ascii="Palatino Linotype" w:hAnsi="Palatino Linotype"/>
          <w:color w:val="000000"/>
        </w:rPr>
        <w:t xml:space="preserve">; EN LA </w:t>
      </w:r>
      <w:r>
        <w:rPr>
          <w:rFonts w:ascii="Palatino Linotype" w:hAnsi="Palatino Linotype"/>
          <w:color w:val="000000"/>
        </w:rPr>
        <w:t xml:space="preserve">CUADRAGÉSIMA </w:t>
      </w:r>
      <w:r w:rsidR="00641DBA">
        <w:rPr>
          <w:rFonts w:ascii="Palatino Linotype" w:hAnsi="Palatino Linotype"/>
          <w:color w:val="000000"/>
        </w:rPr>
        <w:t>TERCERA</w:t>
      </w:r>
      <w:r>
        <w:rPr>
          <w:rFonts w:ascii="Palatino Linotype" w:hAnsi="Palatino Linotype"/>
          <w:color w:val="000000"/>
        </w:rPr>
        <w:t xml:space="preserve"> </w:t>
      </w:r>
      <w:r w:rsidRPr="00A22E55">
        <w:rPr>
          <w:rFonts w:ascii="Palatino Linotype" w:hAnsi="Palatino Linotype"/>
          <w:color w:val="000000"/>
        </w:rPr>
        <w:t xml:space="preserve">SESIÓN ORDINARIA CELEBRADA EL </w:t>
      </w:r>
      <w:r w:rsidR="00641DBA">
        <w:rPr>
          <w:rFonts w:ascii="Palatino Linotype" w:hAnsi="Palatino Linotype"/>
          <w:color w:val="000000"/>
        </w:rPr>
        <w:t>VEINTIDÓS</w:t>
      </w:r>
      <w:r>
        <w:rPr>
          <w:rFonts w:ascii="Palatino Linotype" w:hAnsi="Palatino Linotype"/>
          <w:color w:val="000000"/>
        </w:rPr>
        <w:t xml:space="preserve"> </w:t>
      </w:r>
      <w:r w:rsidRPr="00A22E55">
        <w:rPr>
          <w:rFonts w:ascii="Palatino Linotype" w:hAnsi="Palatino Linotype"/>
          <w:color w:val="000000"/>
        </w:rPr>
        <w:t xml:space="preserve">DE </w:t>
      </w:r>
      <w:r>
        <w:rPr>
          <w:rFonts w:ascii="Palatino Linotype" w:hAnsi="Palatino Linotype"/>
          <w:color w:val="000000"/>
        </w:rPr>
        <w:t xml:space="preserve">NOVIEMBRE </w:t>
      </w:r>
      <w:r w:rsidRPr="00A22E55">
        <w:rPr>
          <w:rFonts w:ascii="Palatino Linotype" w:hAnsi="Palatino Linotype"/>
          <w:color w:val="000000"/>
        </w:rPr>
        <w:t xml:space="preserve">DE DOS MIL </w:t>
      </w:r>
      <w:r>
        <w:rPr>
          <w:rFonts w:ascii="Palatino Linotype" w:hAnsi="Palatino Linotype"/>
          <w:color w:val="000000"/>
        </w:rPr>
        <w:t>DIECIOCHO, ANTE EL SECRETARIO TÉCNICO</w:t>
      </w:r>
      <w:r w:rsidRPr="00A22E55">
        <w:rPr>
          <w:rFonts w:ascii="Palatino Linotype" w:hAnsi="Palatino Linotype"/>
          <w:color w:val="000000"/>
        </w:rPr>
        <w:t xml:space="preserve"> DEL PLENO</w:t>
      </w:r>
      <w:r>
        <w:rPr>
          <w:rFonts w:ascii="Palatino Linotype" w:hAnsi="Palatino Linotype"/>
          <w:color w:val="000000"/>
        </w:rPr>
        <w:t xml:space="preserve"> ALEXIS TAPIA RAMÍREZ</w:t>
      </w:r>
      <w:r w:rsidRPr="00A22E55">
        <w:rPr>
          <w:rFonts w:ascii="Palatino Linotype" w:hAnsi="Palatino Linotype"/>
          <w:color w:val="000000"/>
        </w:rPr>
        <w:t>.</w:t>
      </w:r>
      <w:r w:rsidRPr="00AB0D6C">
        <w:rPr>
          <w:rFonts w:ascii="Palatino Linotype" w:hAnsi="Palatino Linotype" w:cs="Arial"/>
        </w:rPr>
        <w:t xml:space="preserve"> </w:t>
      </w:r>
    </w:p>
    <w:p w14:paraId="77F69D0B" w14:textId="77777777" w:rsidR="00641DBA" w:rsidRDefault="00641DBA" w:rsidP="003D0ABB">
      <w:pPr>
        <w:spacing w:before="240" w:after="240" w:line="360" w:lineRule="auto"/>
        <w:jc w:val="both"/>
        <w:rPr>
          <w:rFonts w:ascii="Palatino Linotype" w:hAnsi="Palatino Linotype" w:cs="Arial"/>
        </w:rPr>
      </w:pPr>
    </w:p>
    <w:p w14:paraId="4AF3A814" w14:textId="77777777" w:rsidR="00641DBA" w:rsidRDefault="00641DBA" w:rsidP="003D0ABB">
      <w:pPr>
        <w:spacing w:before="240" w:after="240" w:line="360" w:lineRule="auto"/>
        <w:jc w:val="both"/>
        <w:rPr>
          <w:rFonts w:ascii="Palatino Linotype" w:hAnsi="Palatino Linotype" w:cs="Arial"/>
        </w:rPr>
      </w:pPr>
    </w:p>
    <w:p w14:paraId="41482EFE" w14:textId="77777777" w:rsidR="003D0ABB" w:rsidRPr="00FB2549" w:rsidRDefault="003D0ABB" w:rsidP="003D0ABB">
      <w:pPr>
        <w:tabs>
          <w:tab w:val="left" w:pos="1970"/>
        </w:tabs>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D0ABB" w14:paraId="5348B001" w14:textId="77777777" w:rsidTr="00015D4B">
        <w:trPr>
          <w:trHeight w:val="1807"/>
        </w:trPr>
        <w:tc>
          <w:tcPr>
            <w:tcW w:w="8838" w:type="dxa"/>
            <w:gridSpan w:val="2"/>
            <w:vAlign w:val="center"/>
          </w:tcPr>
          <w:p w14:paraId="093F9B2C" w14:textId="77777777" w:rsidR="003D0ABB" w:rsidRDefault="003D0ABB" w:rsidP="00015D4B">
            <w:pPr>
              <w:jc w:val="center"/>
              <w:rPr>
                <w:rFonts w:ascii="Palatino Linotype" w:hAnsi="Palatino Linotype"/>
                <w:b/>
              </w:rPr>
            </w:pPr>
          </w:p>
          <w:p w14:paraId="760F04DD" w14:textId="77777777" w:rsidR="00AB3F43" w:rsidRDefault="00AB3F43" w:rsidP="00015D4B">
            <w:pPr>
              <w:jc w:val="center"/>
              <w:rPr>
                <w:rFonts w:ascii="Palatino Linotype" w:hAnsi="Palatino Linotype"/>
                <w:b/>
              </w:rPr>
            </w:pPr>
          </w:p>
          <w:p w14:paraId="393A94E3" w14:textId="77777777" w:rsidR="00AB3F43" w:rsidRDefault="00AB3F43" w:rsidP="00015D4B">
            <w:pPr>
              <w:jc w:val="center"/>
              <w:rPr>
                <w:rFonts w:ascii="Palatino Linotype" w:hAnsi="Palatino Linotype"/>
                <w:b/>
              </w:rPr>
            </w:pPr>
          </w:p>
          <w:p w14:paraId="5B5A2B05" w14:textId="77777777" w:rsidR="003D0ABB" w:rsidRPr="00BB6354" w:rsidRDefault="003D0ABB" w:rsidP="00015D4B">
            <w:pPr>
              <w:jc w:val="center"/>
              <w:rPr>
                <w:rFonts w:ascii="Palatino Linotype" w:hAnsi="Palatino Linotype" w:cs="Arial"/>
                <w:b/>
              </w:rPr>
            </w:pPr>
            <w:r>
              <w:rPr>
                <w:rFonts w:ascii="Palatino Linotype" w:hAnsi="Palatino Linotype" w:cs="Arial"/>
                <w:b/>
              </w:rPr>
              <w:t>Zulema Martínez Sánchez</w:t>
            </w:r>
          </w:p>
          <w:p w14:paraId="2D313C07" w14:textId="77777777" w:rsidR="003D0ABB" w:rsidRDefault="003D0ABB" w:rsidP="00015D4B">
            <w:pPr>
              <w:jc w:val="center"/>
              <w:rPr>
                <w:rFonts w:ascii="Palatino Linotype" w:hAnsi="Palatino Linotype"/>
              </w:rPr>
            </w:pPr>
            <w:r>
              <w:rPr>
                <w:rFonts w:ascii="Palatino Linotype" w:hAnsi="Palatino Linotype"/>
              </w:rPr>
              <w:t>Comisionada Presidenta</w:t>
            </w:r>
          </w:p>
          <w:p w14:paraId="54D8B0E2" w14:textId="77777777" w:rsidR="003D0ABB" w:rsidRDefault="003D0ABB" w:rsidP="00015D4B">
            <w:pPr>
              <w:jc w:val="center"/>
              <w:rPr>
                <w:rFonts w:ascii="Palatino Linotype" w:hAnsi="Palatino Linotype"/>
              </w:rPr>
            </w:pPr>
            <w:r>
              <w:rPr>
                <w:rFonts w:ascii="Palatino Linotype" w:hAnsi="Palatino Linotype"/>
              </w:rPr>
              <w:t>(Rúbrica)</w:t>
            </w:r>
          </w:p>
          <w:p w14:paraId="1806ADDD" w14:textId="77777777" w:rsidR="003D0ABB" w:rsidRDefault="003D0ABB" w:rsidP="00015D4B">
            <w:pPr>
              <w:jc w:val="center"/>
              <w:rPr>
                <w:rFonts w:ascii="Palatino Linotype" w:hAnsi="Palatino Linotype"/>
              </w:rPr>
            </w:pPr>
          </w:p>
        </w:tc>
      </w:tr>
      <w:tr w:rsidR="003D0ABB" w14:paraId="3A788073" w14:textId="77777777" w:rsidTr="00015D4B">
        <w:trPr>
          <w:trHeight w:val="2156"/>
        </w:trPr>
        <w:tc>
          <w:tcPr>
            <w:tcW w:w="4419" w:type="dxa"/>
            <w:vAlign w:val="center"/>
          </w:tcPr>
          <w:p w14:paraId="3B802E4D" w14:textId="77777777" w:rsidR="00AB3F43" w:rsidRDefault="00AB3F43" w:rsidP="00015D4B">
            <w:pPr>
              <w:jc w:val="center"/>
              <w:rPr>
                <w:rFonts w:ascii="Palatino Linotype" w:hAnsi="Palatino Linotype"/>
                <w:b/>
              </w:rPr>
            </w:pPr>
          </w:p>
          <w:p w14:paraId="3F7D225B" w14:textId="77777777" w:rsidR="00AB3F43" w:rsidRDefault="00AB3F43" w:rsidP="00015D4B">
            <w:pPr>
              <w:jc w:val="center"/>
              <w:rPr>
                <w:rFonts w:ascii="Palatino Linotype" w:hAnsi="Palatino Linotype"/>
                <w:b/>
              </w:rPr>
            </w:pPr>
          </w:p>
          <w:p w14:paraId="3E9BC37E" w14:textId="77777777" w:rsidR="00AB3F43" w:rsidRDefault="00AB3F43" w:rsidP="00015D4B">
            <w:pPr>
              <w:jc w:val="center"/>
              <w:rPr>
                <w:rFonts w:ascii="Palatino Linotype" w:hAnsi="Palatino Linotype"/>
                <w:b/>
              </w:rPr>
            </w:pPr>
          </w:p>
          <w:p w14:paraId="78A788B8" w14:textId="77777777" w:rsidR="00AB3F43" w:rsidRDefault="00AB3F43" w:rsidP="00015D4B">
            <w:pPr>
              <w:jc w:val="center"/>
              <w:rPr>
                <w:rFonts w:ascii="Palatino Linotype" w:hAnsi="Palatino Linotype"/>
                <w:b/>
              </w:rPr>
            </w:pPr>
          </w:p>
          <w:p w14:paraId="34898AFC" w14:textId="77777777" w:rsidR="003D0ABB" w:rsidRPr="00AA69A4" w:rsidRDefault="003D0ABB" w:rsidP="00015D4B">
            <w:pPr>
              <w:jc w:val="center"/>
              <w:rPr>
                <w:rFonts w:ascii="Palatino Linotype" w:hAnsi="Palatino Linotype"/>
                <w:b/>
              </w:rPr>
            </w:pPr>
            <w:r w:rsidRPr="00AA69A4">
              <w:rPr>
                <w:rFonts w:ascii="Palatino Linotype" w:hAnsi="Palatino Linotype"/>
                <w:b/>
              </w:rPr>
              <w:t>Eva Abaid Yapur</w:t>
            </w:r>
          </w:p>
          <w:p w14:paraId="1BA5B01A" w14:textId="77777777" w:rsidR="003D0ABB" w:rsidRDefault="003D0ABB" w:rsidP="00015D4B">
            <w:pPr>
              <w:jc w:val="center"/>
              <w:rPr>
                <w:rFonts w:ascii="Palatino Linotype" w:hAnsi="Palatino Linotype"/>
              </w:rPr>
            </w:pPr>
            <w:r>
              <w:rPr>
                <w:rFonts w:ascii="Palatino Linotype" w:hAnsi="Palatino Linotype"/>
              </w:rPr>
              <w:t>Comisionada</w:t>
            </w:r>
          </w:p>
          <w:p w14:paraId="3E61A505" w14:textId="77777777" w:rsidR="003D0ABB" w:rsidRDefault="003D0ABB" w:rsidP="00015D4B">
            <w:pPr>
              <w:jc w:val="center"/>
              <w:rPr>
                <w:rFonts w:ascii="Palatino Linotype" w:hAnsi="Palatino Linotype"/>
              </w:rPr>
            </w:pPr>
            <w:r>
              <w:rPr>
                <w:rFonts w:ascii="Palatino Linotype" w:hAnsi="Palatino Linotype"/>
              </w:rPr>
              <w:t>(Rúbrica)</w:t>
            </w:r>
          </w:p>
          <w:p w14:paraId="430486E9" w14:textId="77777777" w:rsidR="003D0ABB" w:rsidRDefault="003D0ABB" w:rsidP="00015D4B">
            <w:pPr>
              <w:jc w:val="center"/>
              <w:rPr>
                <w:rFonts w:ascii="Palatino Linotype" w:hAnsi="Palatino Linotype"/>
              </w:rPr>
            </w:pPr>
          </w:p>
          <w:p w14:paraId="1FB8672C" w14:textId="77777777" w:rsidR="003D0ABB" w:rsidRDefault="003D0ABB" w:rsidP="00015D4B">
            <w:pPr>
              <w:jc w:val="center"/>
              <w:rPr>
                <w:rFonts w:ascii="Palatino Linotype" w:hAnsi="Palatino Linotype"/>
              </w:rPr>
            </w:pPr>
          </w:p>
        </w:tc>
        <w:tc>
          <w:tcPr>
            <w:tcW w:w="4419" w:type="dxa"/>
            <w:vAlign w:val="center"/>
          </w:tcPr>
          <w:p w14:paraId="4E34F3C7" w14:textId="77777777" w:rsidR="00AB3F43" w:rsidRDefault="00AB3F43" w:rsidP="00015D4B">
            <w:pPr>
              <w:jc w:val="center"/>
              <w:rPr>
                <w:rFonts w:ascii="Palatino Linotype" w:hAnsi="Palatino Linotype" w:cs="Arial"/>
                <w:b/>
              </w:rPr>
            </w:pPr>
          </w:p>
          <w:p w14:paraId="6078F9B9" w14:textId="77777777" w:rsidR="00AB3F43" w:rsidRDefault="00AB3F43" w:rsidP="00015D4B">
            <w:pPr>
              <w:jc w:val="center"/>
              <w:rPr>
                <w:rFonts w:ascii="Palatino Linotype" w:hAnsi="Palatino Linotype" w:cs="Arial"/>
                <w:b/>
              </w:rPr>
            </w:pPr>
          </w:p>
          <w:p w14:paraId="1C1125A5" w14:textId="77777777" w:rsidR="00AB3F43" w:rsidRDefault="00AB3F43" w:rsidP="00015D4B">
            <w:pPr>
              <w:jc w:val="center"/>
              <w:rPr>
                <w:rFonts w:ascii="Palatino Linotype" w:hAnsi="Palatino Linotype" w:cs="Arial"/>
                <w:b/>
              </w:rPr>
            </w:pPr>
          </w:p>
          <w:p w14:paraId="58DDF2F2" w14:textId="77777777" w:rsidR="00AB3F43" w:rsidRDefault="00AB3F43" w:rsidP="00015D4B">
            <w:pPr>
              <w:jc w:val="center"/>
              <w:rPr>
                <w:rFonts w:ascii="Palatino Linotype" w:hAnsi="Palatino Linotype" w:cs="Arial"/>
                <w:b/>
              </w:rPr>
            </w:pPr>
          </w:p>
          <w:p w14:paraId="494F7219" w14:textId="77777777" w:rsidR="003D0ABB" w:rsidRPr="00AA69A4" w:rsidRDefault="003D0ABB" w:rsidP="00015D4B">
            <w:pPr>
              <w:jc w:val="center"/>
              <w:rPr>
                <w:rFonts w:ascii="Palatino Linotype" w:hAnsi="Palatino Linotype"/>
                <w:b/>
              </w:rPr>
            </w:pPr>
            <w:r>
              <w:rPr>
                <w:rFonts w:ascii="Palatino Linotype" w:hAnsi="Palatino Linotype" w:cs="Arial"/>
                <w:b/>
              </w:rPr>
              <w:t>José Guadalupe Luna Hernández</w:t>
            </w:r>
          </w:p>
          <w:p w14:paraId="07D90A0B" w14:textId="77777777" w:rsidR="003D0ABB" w:rsidRDefault="003D0ABB" w:rsidP="00015D4B">
            <w:pPr>
              <w:jc w:val="center"/>
              <w:rPr>
                <w:rFonts w:ascii="Palatino Linotype" w:hAnsi="Palatino Linotype"/>
              </w:rPr>
            </w:pPr>
            <w:r>
              <w:rPr>
                <w:rFonts w:ascii="Palatino Linotype" w:hAnsi="Palatino Linotype"/>
              </w:rPr>
              <w:t xml:space="preserve"> Comisionado</w:t>
            </w:r>
          </w:p>
          <w:p w14:paraId="2C630896" w14:textId="77777777" w:rsidR="003D0ABB" w:rsidRDefault="003D0ABB" w:rsidP="00015D4B">
            <w:pPr>
              <w:jc w:val="center"/>
              <w:rPr>
                <w:rFonts w:ascii="Palatino Linotype" w:hAnsi="Palatino Linotype"/>
              </w:rPr>
            </w:pPr>
            <w:r>
              <w:rPr>
                <w:rFonts w:ascii="Palatino Linotype" w:hAnsi="Palatino Linotype"/>
              </w:rPr>
              <w:t>(Rúbrica)</w:t>
            </w:r>
          </w:p>
          <w:p w14:paraId="6E4D2BFF" w14:textId="77777777" w:rsidR="003D0ABB" w:rsidRDefault="003D0ABB" w:rsidP="00015D4B">
            <w:pPr>
              <w:jc w:val="center"/>
              <w:rPr>
                <w:rFonts w:ascii="Palatino Linotype" w:hAnsi="Palatino Linotype"/>
              </w:rPr>
            </w:pPr>
          </w:p>
          <w:p w14:paraId="219DB6BF" w14:textId="77777777" w:rsidR="003D0ABB" w:rsidRDefault="003D0ABB" w:rsidP="00015D4B">
            <w:pPr>
              <w:jc w:val="center"/>
              <w:rPr>
                <w:rFonts w:ascii="Palatino Linotype" w:hAnsi="Palatino Linotype"/>
              </w:rPr>
            </w:pPr>
          </w:p>
        </w:tc>
      </w:tr>
      <w:tr w:rsidR="003D0ABB" w14:paraId="66335E22" w14:textId="77777777" w:rsidTr="00015D4B">
        <w:trPr>
          <w:trHeight w:val="2156"/>
        </w:trPr>
        <w:tc>
          <w:tcPr>
            <w:tcW w:w="4419" w:type="dxa"/>
            <w:vAlign w:val="center"/>
          </w:tcPr>
          <w:p w14:paraId="3BE4850F" w14:textId="77777777" w:rsidR="003D0ABB" w:rsidRDefault="003D0ABB" w:rsidP="00015D4B">
            <w:pPr>
              <w:jc w:val="center"/>
              <w:rPr>
                <w:rFonts w:ascii="Palatino Linotype" w:hAnsi="Palatino Linotype" w:cs="Arial"/>
                <w:b/>
              </w:rPr>
            </w:pPr>
          </w:p>
          <w:p w14:paraId="48D15CA7" w14:textId="77777777" w:rsidR="003D0ABB" w:rsidRDefault="003D0ABB" w:rsidP="00015D4B">
            <w:pPr>
              <w:jc w:val="center"/>
              <w:rPr>
                <w:rFonts w:ascii="Palatino Linotype" w:hAnsi="Palatino Linotype" w:cs="Arial"/>
                <w:b/>
              </w:rPr>
            </w:pPr>
          </w:p>
          <w:p w14:paraId="22DC4218" w14:textId="77777777" w:rsidR="003D0ABB" w:rsidRDefault="003D0ABB" w:rsidP="00015D4B">
            <w:pPr>
              <w:jc w:val="center"/>
              <w:rPr>
                <w:rFonts w:ascii="Palatino Linotype" w:hAnsi="Palatino Linotype" w:cs="Arial"/>
                <w:b/>
              </w:rPr>
            </w:pPr>
          </w:p>
          <w:p w14:paraId="76E05ADF" w14:textId="77777777" w:rsidR="003D0ABB" w:rsidRDefault="003D0ABB" w:rsidP="00015D4B">
            <w:pPr>
              <w:jc w:val="center"/>
              <w:rPr>
                <w:rFonts w:ascii="Palatino Linotype" w:hAnsi="Palatino Linotype" w:cs="Arial"/>
                <w:b/>
              </w:rPr>
            </w:pPr>
            <w:r>
              <w:rPr>
                <w:rFonts w:ascii="Palatino Linotype" w:hAnsi="Palatino Linotype" w:cs="Arial"/>
                <w:b/>
              </w:rPr>
              <w:t xml:space="preserve">Javier Martínez Cruz                               </w:t>
            </w:r>
          </w:p>
          <w:p w14:paraId="180B1A25" w14:textId="77777777" w:rsidR="003D0ABB" w:rsidRDefault="003D0ABB" w:rsidP="00015D4B">
            <w:pPr>
              <w:jc w:val="center"/>
              <w:rPr>
                <w:rFonts w:ascii="Palatino Linotype" w:hAnsi="Palatino Linotype" w:cs="Arial"/>
              </w:rPr>
            </w:pPr>
            <w:r>
              <w:rPr>
                <w:rFonts w:ascii="Palatino Linotype" w:hAnsi="Palatino Linotype" w:cs="Arial"/>
              </w:rPr>
              <w:t>Comisionado</w:t>
            </w:r>
          </w:p>
          <w:p w14:paraId="7CF6BE1A" w14:textId="77777777" w:rsidR="003D0ABB" w:rsidRDefault="003D0ABB" w:rsidP="00015D4B">
            <w:pPr>
              <w:jc w:val="center"/>
              <w:rPr>
                <w:rFonts w:ascii="Palatino Linotype" w:hAnsi="Palatino Linotype" w:cs="Arial"/>
              </w:rPr>
            </w:pPr>
            <w:r>
              <w:rPr>
                <w:rFonts w:ascii="Palatino Linotype" w:hAnsi="Palatino Linotype"/>
              </w:rPr>
              <w:t>(Rúbrica)</w:t>
            </w:r>
          </w:p>
          <w:p w14:paraId="20E7E249" w14:textId="77777777" w:rsidR="003D0ABB" w:rsidRDefault="003D0ABB" w:rsidP="00015D4B">
            <w:pPr>
              <w:jc w:val="center"/>
              <w:rPr>
                <w:rFonts w:ascii="Palatino Linotype" w:hAnsi="Palatino Linotype"/>
                <w:b/>
              </w:rPr>
            </w:pPr>
          </w:p>
        </w:tc>
        <w:tc>
          <w:tcPr>
            <w:tcW w:w="4419" w:type="dxa"/>
            <w:vAlign w:val="center"/>
          </w:tcPr>
          <w:p w14:paraId="7AE0C14A" w14:textId="77777777" w:rsidR="003D0ABB" w:rsidRDefault="003D0ABB" w:rsidP="00015D4B">
            <w:pPr>
              <w:jc w:val="center"/>
              <w:rPr>
                <w:rFonts w:ascii="Palatino Linotype" w:hAnsi="Palatino Linotype" w:cs="Arial"/>
                <w:b/>
              </w:rPr>
            </w:pPr>
          </w:p>
          <w:p w14:paraId="1B642B9F" w14:textId="77777777" w:rsidR="003D0ABB" w:rsidRDefault="003D0ABB" w:rsidP="00015D4B">
            <w:pPr>
              <w:rPr>
                <w:rFonts w:ascii="Palatino Linotype" w:hAnsi="Palatino Linotype" w:cs="Arial"/>
              </w:rPr>
            </w:pPr>
          </w:p>
          <w:p w14:paraId="6CEA306D" w14:textId="77777777" w:rsidR="003D0ABB" w:rsidRDefault="003D0ABB" w:rsidP="00015D4B">
            <w:pPr>
              <w:jc w:val="center"/>
              <w:rPr>
                <w:rFonts w:ascii="Palatino Linotype" w:hAnsi="Palatino Linotype" w:cs="Arial"/>
                <w:b/>
              </w:rPr>
            </w:pPr>
          </w:p>
          <w:p w14:paraId="6F50B23E" w14:textId="77777777" w:rsidR="003D0ABB" w:rsidRDefault="003D0ABB" w:rsidP="00015D4B">
            <w:pPr>
              <w:jc w:val="center"/>
              <w:rPr>
                <w:rFonts w:ascii="Palatino Linotype" w:hAnsi="Palatino Linotype" w:cs="Arial"/>
                <w:b/>
              </w:rPr>
            </w:pPr>
          </w:p>
          <w:p w14:paraId="05D2DD0D" w14:textId="77777777" w:rsidR="003D0ABB" w:rsidRDefault="003D0ABB" w:rsidP="00015D4B">
            <w:pPr>
              <w:jc w:val="center"/>
              <w:rPr>
                <w:rFonts w:ascii="Palatino Linotype" w:hAnsi="Palatino Linotype" w:cs="Arial"/>
                <w:b/>
              </w:rPr>
            </w:pPr>
            <w:r>
              <w:rPr>
                <w:rFonts w:ascii="Palatino Linotype" w:hAnsi="Palatino Linotype" w:cs="Arial"/>
                <w:b/>
              </w:rPr>
              <w:t xml:space="preserve">Luis Gustavo Parra Noriega                              </w:t>
            </w:r>
          </w:p>
          <w:p w14:paraId="0576FE30" w14:textId="77777777" w:rsidR="003D0ABB" w:rsidRDefault="003D0ABB" w:rsidP="00015D4B">
            <w:pPr>
              <w:jc w:val="center"/>
              <w:rPr>
                <w:rFonts w:ascii="Palatino Linotype" w:hAnsi="Palatino Linotype" w:cs="Arial"/>
              </w:rPr>
            </w:pPr>
            <w:r>
              <w:rPr>
                <w:rFonts w:ascii="Palatino Linotype" w:hAnsi="Palatino Linotype" w:cs="Arial"/>
              </w:rPr>
              <w:t xml:space="preserve">Comisionado  </w:t>
            </w:r>
          </w:p>
          <w:p w14:paraId="41022F56" w14:textId="77777777" w:rsidR="003D0ABB" w:rsidRDefault="003D0ABB" w:rsidP="00015D4B">
            <w:pPr>
              <w:jc w:val="center"/>
              <w:rPr>
                <w:rFonts w:ascii="Palatino Linotype" w:hAnsi="Palatino Linotype" w:cs="Arial"/>
              </w:rPr>
            </w:pPr>
            <w:r>
              <w:rPr>
                <w:rFonts w:ascii="Palatino Linotype" w:hAnsi="Palatino Linotype"/>
              </w:rPr>
              <w:t>(Rúbrica)</w:t>
            </w:r>
          </w:p>
          <w:p w14:paraId="0BDEBD0E" w14:textId="77777777" w:rsidR="003D0ABB" w:rsidRDefault="003D0ABB" w:rsidP="00015D4B">
            <w:pPr>
              <w:jc w:val="center"/>
              <w:rPr>
                <w:rFonts w:ascii="Palatino Linotype" w:hAnsi="Palatino Linotype" w:cs="Arial"/>
              </w:rPr>
            </w:pPr>
          </w:p>
          <w:p w14:paraId="7B076825" w14:textId="77777777" w:rsidR="003D0ABB" w:rsidRPr="00927CB6" w:rsidRDefault="003D0ABB" w:rsidP="00015D4B">
            <w:pPr>
              <w:rPr>
                <w:rFonts w:ascii="Palatino Linotype" w:hAnsi="Palatino Linotype" w:cs="Arial"/>
              </w:rPr>
            </w:pPr>
          </w:p>
        </w:tc>
      </w:tr>
      <w:tr w:rsidR="003D0ABB" w14:paraId="543FDC99" w14:textId="77777777" w:rsidTr="00015D4B">
        <w:trPr>
          <w:trHeight w:val="1544"/>
        </w:trPr>
        <w:tc>
          <w:tcPr>
            <w:tcW w:w="8838" w:type="dxa"/>
            <w:gridSpan w:val="2"/>
            <w:vAlign w:val="center"/>
          </w:tcPr>
          <w:p w14:paraId="5BAF2095" w14:textId="77777777" w:rsidR="003D0ABB" w:rsidRDefault="003D0ABB" w:rsidP="00015D4B">
            <w:pPr>
              <w:jc w:val="center"/>
              <w:rPr>
                <w:rFonts w:ascii="Palatino Linotype" w:hAnsi="Palatino Linotype" w:cs="Arial"/>
                <w:b/>
              </w:rPr>
            </w:pPr>
          </w:p>
          <w:p w14:paraId="6881D2FC" w14:textId="77777777" w:rsidR="003D0ABB" w:rsidRDefault="003D0ABB" w:rsidP="00015D4B">
            <w:pPr>
              <w:ind w:left="708" w:hanging="708"/>
              <w:jc w:val="center"/>
              <w:rPr>
                <w:rFonts w:ascii="Palatino Linotype" w:hAnsi="Palatino Linotype" w:cs="Arial"/>
                <w:b/>
              </w:rPr>
            </w:pPr>
          </w:p>
          <w:p w14:paraId="57880C1A" w14:textId="77777777" w:rsidR="003D0ABB" w:rsidRDefault="003D0ABB" w:rsidP="00015D4B">
            <w:pPr>
              <w:jc w:val="center"/>
              <w:rPr>
                <w:rFonts w:ascii="Palatino Linotype" w:hAnsi="Palatino Linotype" w:cs="Arial"/>
                <w:b/>
              </w:rPr>
            </w:pPr>
          </w:p>
          <w:p w14:paraId="19451345" w14:textId="77777777" w:rsidR="003D0ABB" w:rsidRDefault="003D0ABB" w:rsidP="00015D4B">
            <w:pPr>
              <w:jc w:val="center"/>
              <w:rPr>
                <w:rFonts w:ascii="Palatino Linotype" w:hAnsi="Palatino Linotype" w:cs="Arial"/>
                <w:b/>
              </w:rPr>
            </w:pPr>
          </w:p>
          <w:p w14:paraId="0A00FF08" w14:textId="77777777" w:rsidR="003D0ABB" w:rsidRPr="00AA69A4" w:rsidRDefault="003D0ABB" w:rsidP="00015D4B">
            <w:pPr>
              <w:jc w:val="center"/>
              <w:rPr>
                <w:rFonts w:ascii="Palatino Linotype" w:hAnsi="Palatino Linotype"/>
                <w:b/>
              </w:rPr>
            </w:pPr>
            <w:r>
              <w:rPr>
                <w:rFonts w:ascii="Palatino Linotype" w:hAnsi="Palatino Linotype" w:cs="Arial"/>
                <w:b/>
              </w:rPr>
              <w:t>Alexis Tapia Ramírez</w:t>
            </w:r>
          </w:p>
          <w:p w14:paraId="63449BE3" w14:textId="77777777" w:rsidR="003D0ABB" w:rsidRDefault="003D0ABB" w:rsidP="00015D4B">
            <w:pPr>
              <w:jc w:val="center"/>
              <w:rPr>
                <w:rFonts w:ascii="Palatino Linotype" w:hAnsi="Palatino Linotype"/>
              </w:rPr>
            </w:pPr>
            <w:r>
              <w:rPr>
                <w:rFonts w:ascii="Palatino Linotype" w:hAnsi="Palatino Linotype"/>
              </w:rPr>
              <w:t>Secretario Técnico del Pleno</w:t>
            </w:r>
          </w:p>
          <w:p w14:paraId="5A1D4654" w14:textId="77777777" w:rsidR="003D0ABB" w:rsidRDefault="003D0ABB" w:rsidP="00015D4B">
            <w:pPr>
              <w:jc w:val="center"/>
              <w:rPr>
                <w:rFonts w:ascii="Palatino Linotype" w:hAnsi="Palatino Linotype"/>
              </w:rPr>
            </w:pPr>
            <w:r>
              <w:rPr>
                <w:rFonts w:ascii="Palatino Linotype" w:hAnsi="Palatino Linotype"/>
              </w:rPr>
              <w:t>(Rúbrica)</w:t>
            </w:r>
          </w:p>
          <w:p w14:paraId="301FEFD0" w14:textId="77777777" w:rsidR="003D0ABB" w:rsidRDefault="003D0ABB" w:rsidP="00015D4B">
            <w:pPr>
              <w:jc w:val="center"/>
              <w:rPr>
                <w:rFonts w:ascii="Palatino Linotype" w:hAnsi="Palatino Linotype"/>
              </w:rPr>
            </w:pPr>
          </w:p>
        </w:tc>
      </w:tr>
    </w:tbl>
    <w:p w14:paraId="30FEB1D9" w14:textId="60D98ED3" w:rsidR="003D0ABB" w:rsidRDefault="003D0ABB" w:rsidP="003D0ABB">
      <w:pPr>
        <w:jc w:val="both"/>
        <w:rPr>
          <w:rFonts w:ascii="Palatino Linotype" w:hAnsi="Palatino Linotype" w:cs="Arial"/>
        </w:rPr>
      </w:pPr>
      <w:r w:rsidRPr="00BB6354">
        <w:rPr>
          <w:rFonts w:ascii="Palatino Linotype" w:hAnsi="Palatino Linotype" w:cs="Arial"/>
          <w:sz w:val="20"/>
        </w:rPr>
        <w:t xml:space="preserve">Esta hoja corresponde a la resolución de </w:t>
      </w:r>
      <w:r w:rsidR="00641DBA">
        <w:rPr>
          <w:rFonts w:ascii="Palatino Linotype" w:hAnsi="Palatino Linotype" w:cs="Arial"/>
          <w:sz w:val="20"/>
        </w:rPr>
        <w:t>veintidós</w:t>
      </w:r>
      <w:r w:rsidRPr="00BB6354">
        <w:rPr>
          <w:rFonts w:ascii="Palatino Linotype" w:hAnsi="Palatino Linotype" w:cs="Arial"/>
          <w:sz w:val="20"/>
        </w:rPr>
        <w:t xml:space="preserve"> de </w:t>
      </w:r>
      <w:r>
        <w:rPr>
          <w:rFonts w:ascii="Palatino Linotype" w:hAnsi="Palatino Linotype" w:cs="Arial"/>
          <w:sz w:val="20"/>
        </w:rPr>
        <w:t>noviembre</w:t>
      </w:r>
      <w:r w:rsidRPr="00BB6354">
        <w:rPr>
          <w:rFonts w:ascii="Palatino Linotype" w:hAnsi="Palatino Linotype" w:cs="Arial"/>
          <w:sz w:val="20"/>
        </w:rPr>
        <w:t xml:space="preserve"> de dos mil </w:t>
      </w:r>
      <w:r>
        <w:rPr>
          <w:rFonts w:ascii="Palatino Linotype" w:hAnsi="Palatino Linotype" w:cs="Arial"/>
          <w:sz w:val="20"/>
        </w:rPr>
        <w:t>dieciocho</w:t>
      </w:r>
      <w:r w:rsidRPr="00BB6354">
        <w:rPr>
          <w:rFonts w:ascii="Palatino Linotype" w:hAnsi="Palatino Linotype" w:cs="Arial"/>
          <w:sz w:val="20"/>
        </w:rPr>
        <w:t xml:space="preserve">, emitida en el recurso de revisión </w:t>
      </w:r>
      <w:r>
        <w:rPr>
          <w:rFonts w:ascii="Palatino Linotype" w:hAnsi="Palatino Linotype" w:cs="Arial"/>
          <w:b/>
          <w:bCs/>
          <w:sz w:val="20"/>
        </w:rPr>
        <w:t>03699/INFOEM/IP/RR/2018</w:t>
      </w:r>
      <w:r w:rsidRPr="00BB6354">
        <w:rPr>
          <w:rFonts w:ascii="Palatino Linotype" w:hAnsi="Palatino Linotype" w:cs="Arial"/>
          <w:sz w:val="20"/>
        </w:rPr>
        <w:t>.</w:t>
      </w:r>
    </w:p>
    <w:p w14:paraId="4C8C2D20" w14:textId="26C37649" w:rsidR="008B6033" w:rsidRPr="00811E9F" w:rsidRDefault="008B6033" w:rsidP="003D0ABB">
      <w:pPr>
        <w:spacing w:before="240" w:after="240" w:line="360" w:lineRule="auto"/>
        <w:jc w:val="both"/>
        <w:rPr>
          <w:rFonts w:ascii="Palatino Linotype" w:hAnsi="Palatino Linotype" w:cs="Arial"/>
          <w:sz w:val="18"/>
          <w:szCs w:val="18"/>
        </w:rPr>
      </w:pPr>
    </w:p>
    <w:sectPr w:rsidR="008B6033" w:rsidRPr="00811E9F"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E603D" w14:textId="77777777" w:rsidR="001A51FB" w:rsidRDefault="001A51FB" w:rsidP="00C80F8C">
      <w:r>
        <w:separator/>
      </w:r>
    </w:p>
  </w:endnote>
  <w:endnote w:type="continuationSeparator" w:id="0">
    <w:p w14:paraId="08E2FD4F" w14:textId="77777777" w:rsidR="001A51FB" w:rsidRDefault="001A51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97095">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97095">
      <w:rPr>
        <w:rFonts w:ascii="Arial" w:hAnsi="Arial" w:cs="Arial"/>
        <w:b/>
        <w:bCs/>
        <w:noProof/>
        <w:sz w:val="20"/>
        <w:szCs w:val="20"/>
      </w:rPr>
      <w:t>20</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9709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97095">
      <w:rPr>
        <w:rFonts w:ascii="Arial" w:hAnsi="Arial" w:cs="Arial"/>
        <w:b/>
        <w:bCs/>
        <w:noProof/>
        <w:sz w:val="20"/>
        <w:szCs w:val="20"/>
      </w:rPr>
      <w:t>20</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2559B" w14:textId="77777777" w:rsidR="001A51FB" w:rsidRDefault="001A51FB" w:rsidP="00C80F8C">
      <w:r>
        <w:separator/>
      </w:r>
    </w:p>
  </w:footnote>
  <w:footnote w:type="continuationSeparator" w:id="0">
    <w:p w14:paraId="0BFD7C26" w14:textId="77777777" w:rsidR="001A51FB" w:rsidRDefault="001A51FB" w:rsidP="00C80F8C">
      <w:r>
        <w:continuationSeparator/>
      </w:r>
    </w:p>
  </w:footnote>
  <w:footnote w:id="1">
    <w:p w14:paraId="6A98CB69" w14:textId="77777777" w:rsidR="00AD5E93" w:rsidRPr="00C50518" w:rsidRDefault="00AD5E93" w:rsidP="00AD5E93">
      <w:pPr>
        <w:pStyle w:val="Textonotapie"/>
        <w:spacing w:before="120" w:after="120"/>
        <w:jc w:val="both"/>
        <w:rPr>
          <w:rFonts w:ascii="Palatino Linotype" w:hAnsi="Palatino Linotype"/>
          <w:sz w:val="22"/>
          <w:szCs w:val="22"/>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C50518">
        <w:rPr>
          <w:rFonts w:ascii="Palatino Linotype" w:hAnsi="Palatino Linotype"/>
          <w:b/>
          <w:sz w:val="22"/>
          <w:szCs w:val="22"/>
        </w:rPr>
        <w:t>Cuerpo de tesis:</w:t>
      </w:r>
      <w:r w:rsidRPr="00C50518">
        <w:rPr>
          <w:rFonts w:ascii="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2C06CD1" w14:textId="77777777" w:rsidR="00AD5E93" w:rsidRDefault="00AD5E93" w:rsidP="00AD5E93">
      <w:pPr>
        <w:pStyle w:val="Textonotapie"/>
        <w:spacing w:before="120" w:after="120"/>
        <w:jc w:val="both"/>
      </w:pPr>
      <w:r w:rsidRPr="00C50518">
        <w:rPr>
          <w:rFonts w:ascii="Palatino Linotype" w:hAnsi="Palatino Linotype"/>
          <w:b/>
          <w:sz w:val="22"/>
          <w:szCs w:val="22"/>
        </w:rPr>
        <w:t>Localización</w:t>
      </w:r>
      <w:r w:rsidRPr="00C50518">
        <w:rPr>
          <w:rFonts w:ascii="Palatino Linotype" w:hAnsi="Palatino Linotype"/>
          <w:sz w:val="22"/>
          <w:szCs w:val="22"/>
        </w:rPr>
        <w:t>: 2</w:t>
      </w:r>
      <w:r w:rsidRPr="00C50518">
        <w:rPr>
          <w:rFonts w:ascii="Palatino Linotype" w:hAnsi="Palatino Linotype"/>
          <w:color w:val="000000"/>
          <w:sz w:val="22"/>
          <w:szCs w:val="22"/>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0632DA" w14:paraId="6B4E3B81" w14:textId="77777777" w:rsidTr="007E2BE8">
      <w:tc>
        <w:tcPr>
          <w:tcW w:w="2552" w:type="dxa"/>
          <w:vAlign w:val="center"/>
          <w:hideMark/>
        </w:tcPr>
        <w:p w14:paraId="0ABBC6C0" w14:textId="77777777" w:rsidR="000632DA" w:rsidRDefault="000632DA" w:rsidP="000632D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71B8DD30" w:rsidR="000632DA" w:rsidRDefault="000632DA" w:rsidP="000632DA">
          <w:pPr>
            <w:jc w:val="both"/>
            <w:rPr>
              <w:rFonts w:ascii="Palatino Linotype" w:hAnsi="Palatino Linotype"/>
              <w:b/>
              <w:sz w:val="22"/>
              <w:szCs w:val="22"/>
              <w:lang w:val="es-ES_tradnl"/>
            </w:rPr>
          </w:pPr>
          <w:r>
            <w:rPr>
              <w:rFonts w:ascii="Palatino Linotype" w:hAnsi="Palatino Linotype"/>
              <w:b/>
              <w:sz w:val="22"/>
              <w:szCs w:val="22"/>
              <w:lang w:val="es-ES_tradnl"/>
            </w:rPr>
            <w:t>03699/INFOEM/IP/RR/2018</w:t>
          </w:r>
        </w:p>
      </w:tc>
    </w:tr>
    <w:tr w:rsidR="000632DA" w14:paraId="31CB780F" w14:textId="77777777" w:rsidTr="007E2BE8">
      <w:trPr>
        <w:trHeight w:val="228"/>
      </w:trPr>
      <w:tc>
        <w:tcPr>
          <w:tcW w:w="2552" w:type="dxa"/>
          <w:vAlign w:val="center"/>
          <w:hideMark/>
        </w:tcPr>
        <w:p w14:paraId="4F49CB4A" w14:textId="0D076798" w:rsidR="000632DA" w:rsidRDefault="000632DA" w:rsidP="000632D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16E4284" w:rsidR="000632DA" w:rsidRDefault="000632DA" w:rsidP="000632DA">
          <w:pPr>
            <w:jc w:val="both"/>
            <w:rPr>
              <w:rFonts w:ascii="Palatino Linotype" w:hAnsi="Palatino Linotype"/>
              <w:b/>
              <w:sz w:val="22"/>
              <w:szCs w:val="22"/>
              <w:lang w:val="es-ES_tradnl"/>
            </w:rPr>
          </w:pPr>
          <w:r>
            <w:rPr>
              <w:rFonts w:ascii="Palatino Linotype" w:hAnsi="Palatino Linotype"/>
              <w:b/>
              <w:sz w:val="22"/>
              <w:szCs w:val="22"/>
              <w:lang w:val="es-ES_tradnl"/>
            </w:rPr>
            <w:t>Secretaría de Educación</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187275DB" w:rsidR="006A6078" w:rsidRDefault="000632DA" w:rsidP="005D5524">
          <w:pPr>
            <w:jc w:val="both"/>
            <w:rPr>
              <w:rFonts w:ascii="Palatino Linotype" w:hAnsi="Palatino Linotype"/>
              <w:b/>
              <w:sz w:val="22"/>
              <w:szCs w:val="22"/>
              <w:lang w:val="es-ES_tradnl"/>
            </w:rPr>
          </w:pPr>
          <w:r>
            <w:rPr>
              <w:rFonts w:ascii="Palatino Linotype" w:hAnsi="Palatino Linotype"/>
              <w:b/>
              <w:sz w:val="22"/>
              <w:szCs w:val="22"/>
              <w:lang w:val="es-ES_tradnl"/>
            </w:rPr>
            <w:t>03699</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31C64BEE" w:rsidR="006A6078" w:rsidRDefault="00297095" w:rsidP="002E1568">
          <w:pPr>
            <w:jc w:val="both"/>
            <w:rPr>
              <w:rFonts w:ascii="Palatino Linotype" w:hAnsi="Palatino Linotype"/>
              <w:b/>
              <w:sz w:val="22"/>
              <w:szCs w:val="22"/>
              <w:lang w:val="es-ES_tradnl"/>
            </w:rPr>
          </w:pPr>
          <w:r>
            <w:rPr>
              <w:rFonts w:ascii="Palatino Linotype" w:hAnsi="Palatino Linotype"/>
              <w:b/>
              <w:sz w:val="22"/>
              <w:szCs w:val="22"/>
              <w:lang w:val="es-ES_tradnl"/>
            </w:rPr>
            <w:t>XXXXXX XXXXXXXX XXXX XXXXXXXX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1FED942C" w:rsidR="006A6078" w:rsidRDefault="000632DA" w:rsidP="005D5524">
          <w:pPr>
            <w:jc w:val="both"/>
            <w:rPr>
              <w:rFonts w:ascii="Palatino Linotype" w:hAnsi="Palatino Linotype"/>
              <w:b/>
              <w:sz w:val="22"/>
              <w:szCs w:val="22"/>
              <w:lang w:val="es-ES_tradnl"/>
            </w:rPr>
          </w:pPr>
          <w:r>
            <w:rPr>
              <w:rFonts w:ascii="Palatino Linotype" w:hAnsi="Palatino Linotype"/>
              <w:b/>
              <w:sz w:val="22"/>
              <w:szCs w:val="22"/>
              <w:lang w:val="es-ES_tradnl"/>
            </w:rPr>
            <w:t>Secretaría de Educación</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2D3107"/>
    <w:multiLevelType w:val="hybridMultilevel"/>
    <w:tmpl w:val="41ACE31E"/>
    <w:lvl w:ilvl="0" w:tplc="8AD23C56">
      <w:start w:val="8"/>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4"/>
  </w:num>
  <w:num w:numId="5">
    <w:abstractNumId w:val="15"/>
  </w:num>
  <w:num w:numId="6">
    <w:abstractNumId w:val="2"/>
  </w:num>
  <w:num w:numId="7">
    <w:abstractNumId w:val="13"/>
  </w:num>
  <w:num w:numId="8">
    <w:abstractNumId w:val="16"/>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10"/>
  </w:num>
  <w:num w:numId="15">
    <w:abstractNumId w:val="5"/>
  </w:num>
  <w:num w:numId="16">
    <w:abstractNumId w:val="6"/>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035"/>
    <w:rsid w:val="00004432"/>
    <w:rsid w:val="000054B4"/>
    <w:rsid w:val="00007F6F"/>
    <w:rsid w:val="00013961"/>
    <w:rsid w:val="00013D8B"/>
    <w:rsid w:val="000142A6"/>
    <w:rsid w:val="00014F3B"/>
    <w:rsid w:val="000163E2"/>
    <w:rsid w:val="00022DB0"/>
    <w:rsid w:val="0002448A"/>
    <w:rsid w:val="000256B0"/>
    <w:rsid w:val="0002752B"/>
    <w:rsid w:val="00027800"/>
    <w:rsid w:val="000354B7"/>
    <w:rsid w:val="000416BB"/>
    <w:rsid w:val="00043E5D"/>
    <w:rsid w:val="0004420F"/>
    <w:rsid w:val="000467EA"/>
    <w:rsid w:val="00047A3C"/>
    <w:rsid w:val="0005034C"/>
    <w:rsid w:val="000507B6"/>
    <w:rsid w:val="00051C4C"/>
    <w:rsid w:val="00052FFB"/>
    <w:rsid w:val="000542C7"/>
    <w:rsid w:val="00054B4D"/>
    <w:rsid w:val="00055BCD"/>
    <w:rsid w:val="00060DA9"/>
    <w:rsid w:val="00061207"/>
    <w:rsid w:val="000632DA"/>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B9"/>
    <w:rsid w:val="000F128B"/>
    <w:rsid w:val="000F27A3"/>
    <w:rsid w:val="000F2894"/>
    <w:rsid w:val="000F570C"/>
    <w:rsid w:val="000F60B3"/>
    <w:rsid w:val="000F6198"/>
    <w:rsid w:val="000F6B89"/>
    <w:rsid w:val="00100085"/>
    <w:rsid w:val="00103284"/>
    <w:rsid w:val="0011135B"/>
    <w:rsid w:val="001119A1"/>
    <w:rsid w:val="00111C6A"/>
    <w:rsid w:val="00111E67"/>
    <w:rsid w:val="001136B7"/>
    <w:rsid w:val="00113827"/>
    <w:rsid w:val="001145E0"/>
    <w:rsid w:val="00114D84"/>
    <w:rsid w:val="00114E1D"/>
    <w:rsid w:val="00114F4F"/>
    <w:rsid w:val="00114FD0"/>
    <w:rsid w:val="00116E39"/>
    <w:rsid w:val="00117758"/>
    <w:rsid w:val="00130D91"/>
    <w:rsid w:val="00131A23"/>
    <w:rsid w:val="001351D7"/>
    <w:rsid w:val="00135834"/>
    <w:rsid w:val="00135983"/>
    <w:rsid w:val="00137EEF"/>
    <w:rsid w:val="001409A7"/>
    <w:rsid w:val="001451F9"/>
    <w:rsid w:val="00147BF2"/>
    <w:rsid w:val="00150121"/>
    <w:rsid w:val="001506D0"/>
    <w:rsid w:val="00152EB9"/>
    <w:rsid w:val="00154A89"/>
    <w:rsid w:val="00155EE8"/>
    <w:rsid w:val="0016185D"/>
    <w:rsid w:val="001623C4"/>
    <w:rsid w:val="00164786"/>
    <w:rsid w:val="001650BF"/>
    <w:rsid w:val="0017358C"/>
    <w:rsid w:val="001735DB"/>
    <w:rsid w:val="001764BD"/>
    <w:rsid w:val="001766A8"/>
    <w:rsid w:val="00176A2B"/>
    <w:rsid w:val="00176D02"/>
    <w:rsid w:val="001810BD"/>
    <w:rsid w:val="00181731"/>
    <w:rsid w:val="00183588"/>
    <w:rsid w:val="001877E3"/>
    <w:rsid w:val="00190C0E"/>
    <w:rsid w:val="001910A9"/>
    <w:rsid w:val="001A00A3"/>
    <w:rsid w:val="001A211D"/>
    <w:rsid w:val="001A4110"/>
    <w:rsid w:val="001A414B"/>
    <w:rsid w:val="001A4247"/>
    <w:rsid w:val="001A4321"/>
    <w:rsid w:val="001A4AAA"/>
    <w:rsid w:val="001A51FB"/>
    <w:rsid w:val="001A523B"/>
    <w:rsid w:val="001A6401"/>
    <w:rsid w:val="001A750D"/>
    <w:rsid w:val="001B1809"/>
    <w:rsid w:val="001B3DB6"/>
    <w:rsid w:val="001B4CEE"/>
    <w:rsid w:val="001C32EB"/>
    <w:rsid w:val="001C638A"/>
    <w:rsid w:val="001C78B4"/>
    <w:rsid w:val="001D12BB"/>
    <w:rsid w:val="001D546F"/>
    <w:rsid w:val="001D5E49"/>
    <w:rsid w:val="001D6C31"/>
    <w:rsid w:val="001D7454"/>
    <w:rsid w:val="001E27A2"/>
    <w:rsid w:val="001E3163"/>
    <w:rsid w:val="001E7A4B"/>
    <w:rsid w:val="001E7F14"/>
    <w:rsid w:val="001E7F56"/>
    <w:rsid w:val="001F192E"/>
    <w:rsid w:val="001F7359"/>
    <w:rsid w:val="00200262"/>
    <w:rsid w:val="00200379"/>
    <w:rsid w:val="002004A4"/>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FB8"/>
    <w:rsid w:val="00223CA2"/>
    <w:rsid w:val="0022420A"/>
    <w:rsid w:val="00224F8A"/>
    <w:rsid w:val="00227C43"/>
    <w:rsid w:val="00230740"/>
    <w:rsid w:val="0023264F"/>
    <w:rsid w:val="002328ED"/>
    <w:rsid w:val="002345CA"/>
    <w:rsid w:val="00235A99"/>
    <w:rsid w:val="00235FA6"/>
    <w:rsid w:val="002373CE"/>
    <w:rsid w:val="0024021F"/>
    <w:rsid w:val="002433EF"/>
    <w:rsid w:val="002534E4"/>
    <w:rsid w:val="0025352F"/>
    <w:rsid w:val="00255050"/>
    <w:rsid w:val="002551B1"/>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2319"/>
    <w:rsid w:val="00293B56"/>
    <w:rsid w:val="00297095"/>
    <w:rsid w:val="002A00A9"/>
    <w:rsid w:val="002A091E"/>
    <w:rsid w:val="002A3170"/>
    <w:rsid w:val="002A3355"/>
    <w:rsid w:val="002A397A"/>
    <w:rsid w:val="002A3A0D"/>
    <w:rsid w:val="002A4288"/>
    <w:rsid w:val="002A6D97"/>
    <w:rsid w:val="002A750D"/>
    <w:rsid w:val="002B043C"/>
    <w:rsid w:val="002B5C0B"/>
    <w:rsid w:val="002B6758"/>
    <w:rsid w:val="002B6C95"/>
    <w:rsid w:val="002C0312"/>
    <w:rsid w:val="002C345F"/>
    <w:rsid w:val="002C361C"/>
    <w:rsid w:val="002C6154"/>
    <w:rsid w:val="002D19F0"/>
    <w:rsid w:val="002D3B5F"/>
    <w:rsid w:val="002D3CBA"/>
    <w:rsid w:val="002D5AD7"/>
    <w:rsid w:val="002D5D77"/>
    <w:rsid w:val="002D6B0B"/>
    <w:rsid w:val="002D74BF"/>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5D79"/>
    <w:rsid w:val="002F6250"/>
    <w:rsid w:val="002F76E9"/>
    <w:rsid w:val="00302278"/>
    <w:rsid w:val="003068FE"/>
    <w:rsid w:val="00311EA8"/>
    <w:rsid w:val="003152EB"/>
    <w:rsid w:val="003164B0"/>
    <w:rsid w:val="00317987"/>
    <w:rsid w:val="003229C3"/>
    <w:rsid w:val="00322A09"/>
    <w:rsid w:val="00323309"/>
    <w:rsid w:val="003245BF"/>
    <w:rsid w:val="00325833"/>
    <w:rsid w:val="00326031"/>
    <w:rsid w:val="00326CE7"/>
    <w:rsid w:val="00330ADB"/>
    <w:rsid w:val="00334142"/>
    <w:rsid w:val="0033559E"/>
    <w:rsid w:val="003358DE"/>
    <w:rsid w:val="003377AD"/>
    <w:rsid w:val="003412C2"/>
    <w:rsid w:val="00341718"/>
    <w:rsid w:val="00343ED6"/>
    <w:rsid w:val="00344721"/>
    <w:rsid w:val="00345234"/>
    <w:rsid w:val="00345E3B"/>
    <w:rsid w:val="00347266"/>
    <w:rsid w:val="00350C3A"/>
    <w:rsid w:val="00351613"/>
    <w:rsid w:val="00352755"/>
    <w:rsid w:val="0035321B"/>
    <w:rsid w:val="00360C3E"/>
    <w:rsid w:val="00361C46"/>
    <w:rsid w:val="00363F3A"/>
    <w:rsid w:val="003657E8"/>
    <w:rsid w:val="00366398"/>
    <w:rsid w:val="00370254"/>
    <w:rsid w:val="00373004"/>
    <w:rsid w:val="0037499B"/>
    <w:rsid w:val="00375B4E"/>
    <w:rsid w:val="00376685"/>
    <w:rsid w:val="0038104F"/>
    <w:rsid w:val="003810DF"/>
    <w:rsid w:val="00385D61"/>
    <w:rsid w:val="00390B9F"/>
    <w:rsid w:val="00391A7B"/>
    <w:rsid w:val="00393A05"/>
    <w:rsid w:val="0039552D"/>
    <w:rsid w:val="00395E91"/>
    <w:rsid w:val="0039701C"/>
    <w:rsid w:val="003A397A"/>
    <w:rsid w:val="003A659F"/>
    <w:rsid w:val="003A783B"/>
    <w:rsid w:val="003A7B01"/>
    <w:rsid w:val="003A7F60"/>
    <w:rsid w:val="003B270A"/>
    <w:rsid w:val="003C632F"/>
    <w:rsid w:val="003C7890"/>
    <w:rsid w:val="003C7EB2"/>
    <w:rsid w:val="003D0ABB"/>
    <w:rsid w:val="003D0DF5"/>
    <w:rsid w:val="003D2D92"/>
    <w:rsid w:val="003D2E60"/>
    <w:rsid w:val="003D3669"/>
    <w:rsid w:val="003E02C8"/>
    <w:rsid w:val="003E25E5"/>
    <w:rsid w:val="003E3309"/>
    <w:rsid w:val="003E5F2F"/>
    <w:rsid w:val="003E68C4"/>
    <w:rsid w:val="003E6ADA"/>
    <w:rsid w:val="003F3551"/>
    <w:rsid w:val="003F690C"/>
    <w:rsid w:val="003F7CA2"/>
    <w:rsid w:val="00403B17"/>
    <w:rsid w:val="00405DD8"/>
    <w:rsid w:val="004063AE"/>
    <w:rsid w:val="00407710"/>
    <w:rsid w:val="00411EF1"/>
    <w:rsid w:val="00412F99"/>
    <w:rsid w:val="00415E56"/>
    <w:rsid w:val="00421BCC"/>
    <w:rsid w:val="00424087"/>
    <w:rsid w:val="00424E3A"/>
    <w:rsid w:val="00425800"/>
    <w:rsid w:val="00426DC4"/>
    <w:rsid w:val="004332A1"/>
    <w:rsid w:val="004349CB"/>
    <w:rsid w:val="00434DA7"/>
    <w:rsid w:val="00435296"/>
    <w:rsid w:val="004352B9"/>
    <w:rsid w:val="004353C8"/>
    <w:rsid w:val="00440F78"/>
    <w:rsid w:val="004420CE"/>
    <w:rsid w:val="0044547C"/>
    <w:rsid w:val="00447AF6"/>
    <w:rsid w:val="00450F9B"/>
    <w:rsid w:val="00451EBC"/>
    <w:rsid w:val="00454B4C"/>
    <w:rsid w:val="004559FA"/>
    <w:rsid w:val="00456125"/>
    <w:rsid w:val="004569BD"/>
    <w:rsid w:val="00456DB1"/>
    <w:rsid w:val="00462B69"/>
    <w:rsid w:val="004642D1"/>
    <w:rsid w:val="00466025"/>
    <w:rsid w:val="00467BD4"/>
    <w:rsid w:val="0047014C"/>
    <w:rsid w:val="004706C8"/>
    <w:rsid w:val="00473A67"/>
    <w:rsid w:val="0047415F"/>
    <w:rsid w:val="00474B8E"/>
    <w:rsid w:val="00475219"/>
    <w:rsid w:val="0047739C"/>
    <w:rsid w:val="0047785E"/>
    <w:rsid w:val="00477874"/>
    <w:rsid w:val="00480540"/>
    <w:rsid w:val="00480BD4"/>
    <w:rsid w:val="004817F9"/>
    <w:rsid w:val="004836A2"/>
    <w:rsid w:val="00483A1C"/>
    <w:rsid w:val="00484663"/>
    <w:rsid w:val="00485070"/>
    <w:rsid w:val="00485F50"/>
    <w:rsid w:val="00486165"/>
    <w:rsid w:val="0048628A"/>
    <w:rsid w:val="00487F15"/>
    <w:rsid w:val="00491A66"/>
    <w:rsid w:val="004937D6"/>
    <w:rsid w:val="004945C6"/>
    <w:rsid w:val="004957EE"/>
    <w:rsid w:val="004A0C64"/>
    <w:rsid w:val="004A21C5"/>
    <w:rsid w:val="004A2300"/>
    <w:rsid w:val="004A284F"/>
    <w:rsid w:val="004A2A04"/>
    <w:rsid w:val="004A4371"/>
    <w:rsid w:val="004B088E"/>
    <w:rsid w:val="004B2513"/>
    <w:rsid w:val="004B44CC"/>
    <w:rsid w:val="004C182F"/>
    <w:rsid w:val="004C1E98"/>
    <w:rsid w:val="004C59B8"/>
    <w:rsid w:val="004C66C2"/>
    <w:rsid w:val="004C67D0"/>
    <w:rsid w:val="004C6F7F"/>
    <w:rsid w:val="004D02E4"/>
    <w:rsid w:val="004D0A26"/>
    <w:rsid w:val="004D1001"/>
    <w:rsid w:val="004D422B"/>
    <w:rsid w:val="004D576E"/>
    <w:rsid w:val="004D68A7"/>
    <w:rsid w:val="004D693B"/>
    <w:rsid w:val="004E5A46"/>
    <w:rsid w:val="004F1182"/>
    <w:rsid w:val="004F2BE9"/>
    <w:rsid w:val="004F3BA8"/>
    <w:rsid w:val="004F4A54"/>
    <w:rsid w:val="004F6B35"/>
    <w:rsid w:val="004F6DE4"/>
    <w:rsid w:val="004F729B"/>
    <w:rsid w:val="004F7587"/>
    <w:rsid w:val="00503050"/>
    <w:rsid w:val="00504EE9"/>
    <w:rsid w:val="00505DDE"/>
    <w:rsid w:val="005106D8"/>
    <w:rsid w:val="00511714"/>
    <w:rsid w:val="0051306F"/>
    <w:rsid w:val="00516E27"/>
    <w:rsid w:val="005215E1"/>
    <w:rsid w:val="00522489"/>
    <w:rsid w:val="00522C1B"/>
    <w:rsid w:val="00525DE6"/>
    <w:rsid w:val="00525FB3"/>
    <w:rsid w:val="0052733B"/>
    <w:rsid w:val="005310A7"/>
    <w:rsid w:val="00531716"/>
    <w:rsid w:val="00533D3A"/>
    <w:rsid w:val="0053472C"/>
    <w:rsid w:val="00537621"/>
    <w:rsid w:val="0053793E"/>
    <w:rsid w:val="005436CD"/>
    <w:rsid w:val="005442D6"/>
    <w:rsid w:val="005457D7"/>
    <w:rsid w:val="00546359"/>
    <w:rsid w:val="0054643E"/>
    <w:rsid w:val="0054655C"/>
    <w:rsid w:val="005509B1"/>
    <w:rsid w:val="00551230"/>
    <w:rsid w:val="00552E43"/>
    <w:rsid w:val="00553C75"/>
    <w:rsid w:val="00553CA8"/>
    <w:rsid w:val="00553FDC"/>
    <w:rsid w:val="005542B0"/>
    <w:rsid w:val="00554349"/>
    <w:rsid w:val="00556D4F"/>
    <w:rsid w:val="00556E6F"/>
    <w:rsid w:val="00560589"/>
    <w:rsid w:val="00561EAB"/>
    <w:rsid w:val="00564E97"/>
    <w:rsid w:val="005653C4"/>
    <w:rsid w:val="005657D3"/>
    <w:rsid w:val="00565D50"/>
    <w:rsid w:val="0057032D"/>
    <w:rsid w:val="005728FE"/>
    <w:rsid w:val="00573C2A"/>
    <w:rsid w:val="00574665"/>
    <w:rsid w:val="00577907"/>
    <w:rsid w:val="00577B41"/>
    <w:rsid w:val="0058160D"/>
    <w:rsid w:val="00582674"/>
    <w:rsid w:val="005826AB"/>
    <w:rsid w:val="00582972"/>
    <w:rsid w:val="00584687"/>
    <w:rsid w:val="00584EBE"/>
    <w:rsid w:val="00587382"/>
    <w:rsid w:val="00591A91"/>
    <w:rsid w:val="00591D6C"/>
    <w:rsid w:val="00591F82"/>
    <w:rsid w:val="00595B98"/>
    <w:rsid w:val="00595FA1"/>
    <w:rsid w:val="005A17B0"/>
    <w:rsid w:val="005A4041"/>
    <w:rsid w:val="005A4FCA"/>
    <w:rsid w:val="005A5205"/>
    <w:rsid w:val="005B03F8"/>
    <w:rsid w:val="005B12DE"/>
    <w:rsid w:val="005B1671"/>
    <w:rsid w:val="005B1FE3"/>
    <w:rsid w:val="005B345E"/>
    <w:rsid w:val="005B36BD"/>
    <w:rsid w:val="005B6974"/>
    <w:rsid w:val="005B7BD2"/>
    <w:rsid w:val="005C2780"/>
    <w:rsid w:val="005C436B"/>
    <w:rsid w:val="005C4682"/>
    <w:rsid w:val="005C55AE"/>
    <w:rsid w:val="005C7879"/>
    <w:rsid w:val="005D053F"/>
    <w:rsid w:val="005D07B8"/>
    <w:rsid w:val="005D2426"/>
    <w:rsid w:val="005D516E"/>
    <w:rsid w:val="005D5524"/>
    <w:rsid w:val="005D6234"/>
    <w:rsid w:val="005D6D42"/>
    <w:rsid w:val="005D7382"/>
    <w:rsid w:val="005E025A"/>
    <w:rsid w:val="005E057B"/>
    <w:rsid w:val="005E4D65"/>
    <w:rsid w:val="005E5433"/>
    <w:rsid w:val="005E6BF5"/>
    <w:rsid w:val="005E6C14"/>
    <w:rsid w:val="005E6F49"/>
    <w:rsid w:val="005F1715"/>
    <w:rsid w:val="005F4823"/>
    <w:rsid w:val="005F54A3"/>
    <w:rsid w:val="005F5D92"/>
    <w:rsid w:val="005F5F7F"/>
    <w:rsid w:val="00602D6A"/>
    <w:rsid w:val="00603DA7"/>
    <w:rsid w:val="00604BF6"/>
    <w:rsid w:val="00606585"/>
    <w:rsid w:val="00607E69"/>
    <w:rsid w:val="00610025"/>
    <w:rsid w:val="0061174B"/>
    <w:rsid w:val="00613D0E"/>
    <w:rsid w:val="006149DE"/>
    <w:rsid w:val="00623B8D"/>
    <w:rsid w:val="00624A65"/>
    <w:rsid w:val="006258FE"/>
    <w:rsid w:val="006267FA"/>
    <w:rsid w:val="006272DB"/>
    <w:rsid w:val="0063009C"/>
    <w:rsid w:val="00634485"/>
    <w:rsid w:val="00636F39"/>
    <w:rsid w:val="00637249"/>
    <w:rsid w:val="0063754F"/>
    <w:rsid w:val="00641DBA"/>
    <w:rsid w:val="0065133A"/>
    <w:rsid w:val="00652DED"/>
    <w:rsid w:val="00654C45"/>
    <w:rsid w:val="00660310"/>
    <w:rsid w:val="006608DF"/>
    <w:rsid w:val="00662FB1"/>
    <w:rsid w:val="00665A98"/>
    <w:rsid w:val="00670A50"/>
    <w:rsid w:val="0067588A"/>
    <w:rsid w:val="00676A20"/>
    <w:rsid w:val="00676F9F"/>
    <w:rsid w:val="00677BDD"/>
    <w:rsid w:val="00681F35"/>
    <w:rsid w:val="00683FF4"/>
    <w:rsid w:val="00684187"/>
    <w:rsid w:val="00685D2F"/>
    <w:rsid w:val="00686A22"/>
    <w:rsid w:val="00686A8A"/>
    <w:rsid w:val="00687094"/>
    <w:rsid w:val="00687E13"/>
    <w:rsid w:val="006918EE"/>
    <w:rsid w:val="00692FD5"/>
    <w:rsid w:val="00693254"/>
    <w:rsid w:val="006946E9"/>
    <w:rsid w:val="00696A49"/>
    <w:rsid w:val="006A1780"/>
    <w:rsid w:val="006A1EA6"/>
    <w:rsid w:val="006A4466"/>
    <w:rsid w:val="006A6078"/>
    <w:rsid w:val="006A66F8"/>
    <w:rsid w:val="006B0DBD"/>
    <w:rsid w:val="006B1316"/>
    <w:rsid w:val="006B2B26"/>
    <w:rsid w:val="006B34A2"/>
    <w:rsid w:val="006B3541"/>
    <w:rsid w:val="006B4B3F"/>
    <w:rsid w:val="006B5FF0"/>
    <w:rsid w:val="006C0F6B"/>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F8"/>
    <w:rsid w:val="006F411B"/>
    <w:rsid w:val="00707B74"/>
    <w:rsid w:val="00716D27"/>
    <w:rsid w:val="00721A45"/>
    <w:rsid w:val="00722947"/>
    <w:rsid w:val="00722FE7"/>
    <w:rsid w:val="00723651"/>
    <w:rsid w:val="00724B06"/>
    <w:rsid w:val="00726784"/>
    <w:rsid w:val="00726EA0"/>
    <w:rsid w:val="00727EC8"/>
    <w:rsid w:val="00731064"/>
    <w:rsid w:val="00731C38"/>
    <w:rsid w:val="007339EF"/>
    <w:rsid w:val="00734B70"/>
    <w:rsid w:val="00735132"/>
    <w:rsid w:val="00735E7C"/>
    <w:rsid w:val="00736C06"/>
    <w:rsid w:val="00736C2A"/>
    <w:rsid w:val="0074064F"/>
    <w:rsid w:val="00740D10"/>
    <w:rsid w:val="00741F3B"/>
    <w:rsid w:val="0074210C"/>
    <w:rsid w:val="00743800"/>
    <w:rsid w:val="00743ACF"/>
    <w:rsid w:val="0075421F"/>
    <w:rsid w:val="00754ABE"/>
    <w:rsid w:val="00754F0B"/>
    <w:rsid w:val="00757C2D"/>
    <w:rsid w:val="007609DF"/>
    <w:rsid w:val="00760CC2"/>
    <w:rsid w:val="0076141F"/>
    <w:rsid w:val="007631E9"/>
    <w:rsid w:val="00766CA7"/>
    <w:rsid w:val="00767D22"/>
    <w:rsid w:val="00771543"/>
    <w:rsid w:val="0077203A"/>
    <w:rsid w:val="00774246"/>
    <w:rsid w:val="0077496D"/>
    <w:rsid w:val="007770D8"/>
    <w:rsid w:val="00777F72"/>
    <w:rsid w:val="00785B60"/>
    <w:rsid w:val="00786AD0"/>
    <w:rsid w:val="00787C5F"/>
    <w:rsid w:val="007907E7"/>
    <w:rsid w:val="00791430"/>
    <w:rsid w:val="00794553"/>
    <w:rsid w:val="007A18BB"/>
    <w:rsid w:val="007A2187"/>
    <w:rsid w:val="007A2913"/>
    <w:rsid w:val="007A4939"/>
    <w:rsid w:val="007A5A2F"/>
    <w:rsid w:val="007A713D"/>
    <w:rsid w:val="007A73BE"/>
    <w:rsid w:val="007A7B20"/>
    <w:rsid w:val="007B1FF9"/>
    <w:rsid w:val="007B271A"/>
    <w:rsid w:val="007B5680"/>
    <w:rsid w:val="007B584D"/>
    <w:rsid w:val="007C06FD"/>
    <w:rsid w:val="007C2155"/>
    <w:rsid w:val="007C3045"/>
    <w:rsid w:val="007C5C23"/>
    <w:rsid w:val="007C75CA"/>
    <w:rsid w:val="007C7783"/>
    <w:rsid w:val="007D088F"/>
    <w:rsid w:val="007D1D57"/>
    <w:rsid w:val="007D489A"/>
    <w:rsid w:val="007D4C85"/>
    <w:rsid w:val="007D6C06"/>
    <w:rsid w:val="007E131E"/>
    <w:rsid w:val="007E27E3"/>
    <w:rsid w:val="007E2BE8"/>
    <w:rsid w:val="007E563E"/>
    <w:rsid w:val="007F12E9"/>
    <w:rsid w:val="007F2B33"/>
    <w:rsid w:val="007F407A"/>
    <w:rsid w:val="007F528B"/>
    <w:rsid w:val="007F67B9"/>
    <w:rsid w:val="007F7E34"/>
    <w:rsid w:val="0080035C"/>
    <w:rsid w:val="008007B0"/>
    <w:rsid w:val="00803D96"/>
    <w:rsid w:val="00810888"/>
    <w:rsid w:val="008112A9"/>
    <w:rsid w:val="0081205D"/>
    <w:rsid w:val="00812CD5"/>
    <w:rsid w:val="00813EBD"/>
    <w:rsid w:val="008176B3"/>
    <w:rsid w:val="00822975"/>
    <w:rsid w:val="00823116"/>
    <w:rsid w:val="0082577D"/>
    <w:rsid w:val="00825EB2"/>
    <w:rsid w:val="0083040F"/>
    <w:rsid w:val="008315A9"/>
    <w:rsid w:val="00832901"/>
    <w:rsid w:val="00832E93"/>
    <w:rsid w:val="008331EF"/>
    <w:rsid w:val="0083524C"/>
    <w:rsid w:val="00836636"/>
    <w:rsid w:val="0084009B"/>
    <w:rsid w:val="00840665"/>
    <w:rsid w:val="00840A1D"/>
    <w:rsid w:val="00843803"/>
    <w:rsid w:val="00845368"/>
    <w:rsid w:val="00845D5D"/>
    <w:rsid w:val="00852765"/>
    <w:rsid w:val="00860343"/>
    <w:rsid w:val="00860AD2"/>
    <w:rsid w:val="0086510C"/>
    <w:rsid w:val="00865AB3"/>
    <w:rsid w:val="008678ED"/>
    <w:rsid w:val="00870120"/>
    <w:rsid w:val="00871814"/>
    <w:rsid w:val="008718F3"/>
    <w:rsid w:val="008721DB"/>
    <w:rsid w:val="0087270F"/>
    <w:rsid w:val="00873349"/>
    <w:rsid w:val="00873A70"/>
    <w:rsid w:val="00880CEA"/>
    <w:rsid w:val="008824C4"/>
    <w:rsid w:val="00883017"/>
    <w:rsid w:val="008834E3"/>
    <w:rsid w:val="00883E64"/>
    <w:rsid w:val="00886C6E"/>
    <w:rsid w:val="008900BC"/>
    <w:rsid w:val="0089117D"/>
    <w:rsid w:val="00891775"/>
    <w:rsid w:val="00892AFC"/>
    <w:rsid w:val="00893071"/>
    <w:rsid w:val="00894541"/>
    <w:rsid w:val="0089499F"/>
    <w:rsid w:val="008A0D1F"/>
    <w:rsid w:val="008A1C25"/>
    <w:rsid w:val="008A3400"/>
    <w:rsid w:val="008A3593"/>
    <w:rsid w:val="008A49F2"/>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4727"/>
    <w:rsid w:val="008E5269"/>
    <w:rsid w:val="008E64B7"/>
    <w:rsid w:val="008E652E"/>
    <w:rsid w:val="008E6E98"/>
    <w:rsid w:val="008F0130"/>
    <w:rsid w:val="008F0A05"/>
    <w:rsid w:val="008F0F5A"/>
    <w:rsid w:val="008F50CF"/>
    <w:rsid w:val="008F57F9"/>
    <w:rsid w:val="00901152"/>
    <w:rsid w:val="009017A8"/>
    <w:rsid w:val="00901CD1"/>
    <w:rsid w:val="009042FC"/>
    <w:rsid w:val="00904D56"/>
    <w:rsid w:val="00904ED9"/>
    <w:rsid w:val="00906B6B"/>
    <w:rsid w:val="00911102"/>
    <w:rsid w:val="00911665"/>
    <w:rsid w:val="00912D93"/>
    <w:rsid w:val="00914F3A"/>
    <w:rsid w:val="00914F3F"/>
    <w:rsid w:val="00915548"/>
    <w:rsid w:val="0092387E"/>
    <w:rsid w:val="009238DD"/>
    <w:rsid w:val="009251B9"/>
    <w:rsid w:val="009255F3"/>
    <w:rsid w:val="00932904"/>
    <w:rsid w:val="0093333E"/>
    <w:rsid w:val="00935A0D"/>
    <w:rsid w:val="00940311"/>
    <w:rsid w:val="00940C54"/>
    <w:rsid w:val="00940E50"/>
    <w:rsid w:val="00941015"/>
    <w:rsid w:val="0094116E"/>
    <w:rsid w:val="009413B1"/>
    <w:rsid w:val="00942EE5"/>
    <w:rsid w:val="00944CA2"/>
    <w:rsid w:val="00945246"/>
    <w:rsid w:val="00945611"/>
    <w:rsid w:val="00945BE0"/>
    <w:rsid w:val="0094776B"/>
    <w:rsid w:val="00951195"/>
    <w:rsid w:val="009511A7"/>
    <w:rsid w:val="00952C40"/>
    <w:rsid w:val="00956155"/>
    <w:rsid w:val="009569D8"/>
    <w:rsid w:val="00956D62"/>
    <w:rsid w:val="0096175D"/>
    <w:rsid w:val="00964890"/>
    <w:rsid w:val="00964B06"/>
    <w:rsid w:val="0096573A"/>
    <w:rsid w:val="009707AE"/>
    <w:rsid w:val="0097098C"/>
    <w:rsid w:val="00971658"/>
    <w:rsid w:val="00971BD9"/>
    <w:rsid w:val="00971D31"/>
    <w:rsid w:val="00975EB9"/>
    <w:rsid w:val="0098068E"/>
    <w:rsid w:val="00980B26"/>
    <w:rsid w:val="009838C8"/>
    <w:rsid w:val="009843AF"/>
    <w:rsid w:val="009869AF"/>
    <w:rsid w:val="00986E8F"/>
    <w:rsid w:val="009904D4"/>
    <w:rsid w:val="00991316"/>
    <w:rsid w:val="00992CAB"/>
    <w:rsid w:val="009961B4"/>
    <w:rsid w:val="009A083C"/>
    <w:rsid w:val="009A1810"/>
    <w:rsid w:val="009A65F3"/>
    <w:rsid w:val="009A6C40"/>
    <w:rsid w:val="009A777C"/>
    <w:rsid w:val="009A7934"/>
    <w:rsid w:val="009B1592"/>
    <w:rsid w:val="009B1B4F"/>
    <w:rsid w:val="009B21C8"/>
    <w:rsid w:val="009B351E"/>
    <w:rsid w:val="009B3A3B"/>
    <w:rsid w:val="009B58C7"/>
    <w:rsid w:val="009B5C0F"/>
    <w:rsid w:val="009B5D9D"/>
    <w:rsid w:val="009C0DC0"/>
    <w:rsid w:val="009C1A6A"/>
    <w:rsid w:val="009C229C"/>
    <w:rsid w:val="009C22C3"/>
    <w:rsid w:val="009C2616"/>
    <w:rsid w:val="009C29BB"/>
    <w:rsid w:val="009C4521"/>
    <w:rsid w:val="009C62EE"/>
    <w:rsid w:val="009C664C"/>
    <w:rsid w:val="009C6FF0"/>
    <w:rsid w:val="009D039B"/>
    <w:rsid w:val="009D08F7"/>
    <w:rsid w:val="009D2140"/>
    <w:rsid w:val="009D2BD7"/>
    <w:rsid w:val="009D2C3E"/>
    <w:rsid w:val="009D3403"/>
    <w:rsid w:val="009D3769"/>
    <w:rsid w:val="009D4854"/>
    <w:rsid w:val="009D55F7"/>
    <w:rsid w:val="009E0776"/>
    <w:rsid w:val="009E5A7D"/>
    <w:rsid w:val="009E7BFE"/>
    <w:rsid w:val="009F30E0"/>
    <w:rsid w:val="009F3738"/>
    <w:rsid w:val="00A00446"/>
    <w:rsid w:val="00A00684"/>
    <w:rsid w:val="00A03867"/>
    <w:rsid w:val="00A0494C"/>
    <w:rsid w:val="00A04BBB"/>
    <w:rsid w:val="00A04D53"/>
    <w:rsid w:val="00A04F99"/>
    <w:rsid w:val="00A0600E"/>
    <w:rsid w:val="00A121C7"/>
    <w:rsid w:val="00A12C94"/>
    <w:rsid w:val="00A135CC"/>
    <w:rsid w:val="00A138DC"/>
    <w:rsid w:val="00A15FEC"/>
    <w:rsid w:val="00A166A3"/>
    <w:rsid w:val="00A17788"/>
    <w:rsid w:val="00A22137"/>
    <w:rsid w:val="00A249A8"/>
    <w:rsid w:val="00A26A80"/>
    <w:rsid w:val="00A30A8F"/>
    <w:rsid w:val="00A33FC6"/>
    <w:rsid w:val="00A343BA"/>
    <w:rsid w:val="00A34CB7"/>
    <w:rsid w:val="00A358F4"/>
    <w:rsid w:val="00A36876"/>
    <w:rsid w:val="00A41A76"/>
    <w:rsid w:val="00A41BFA"/>
    <w:rsid w:val="00A4602C"/>
    <w:rsid w:val="00A51515"/>
    <w:rsid w:val="00A5237E"/>
    <w:rsid w:val="00A569F6"/>
    <w:rsid w:val="00A57155"/>
    <w:rsid w:val="00A60EB7"/>
    <w:rsid w:val="00A61366"/>
    <w:rsid w:val="00A64716"/>
    <w:rsid w:val="00A650D8"/>
    <w:rsid w:val="00A65346"/>
    <w:rsid w:val="00A65D15"/>
    <w:rsid w:val="00A65F66"/>
    <w:rsid w:val="00A6764E"/>
    <w:rsid w:val="00A6776A"/>
    <w:rsid w:val="00A71A17"/>
    <w:rsid w:val="00A726E7"/>
    <w:rsid w:val="00A73E5B"/>
    <w:rsid w:val="00A74766"/>
    <w:rsid w:val="00A77719"/>
    <w:rsid w:val="00A80521"/>
    <w:rsid w:val="00A80FAC"/>
    <w:rsid w:val="00A81140"/>
    <w:rsid w:val="00A82D3C"/>
    <w:rsid w:val="00A83144"/>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B00FD"/>
    <w:rsid w:val="00AB10AD"/>
    <w:rsid w:val="00AB2A1E"/>
    <w:rsid w:val="00AB3F43"/>
    <w:rsid w:val="00AB6BDA"/>
    <w:rsid w:val="00AB7050"/>
    <w:rsid w:val="00AC644D"/>
    <w:rsid w:val="00AD172C"/>
    <w:rsid w:val="00AD234E"/>
    <w:rsid w:val="00AD26DC"/>
    <w:rsid w:val="00AD2ABD"/>
    <w:rsid w:val="00AD3372"/>
    <w:rsid w:val="00AD4995"/>
    <w:rsid w:val="00AD5CBD"/>
    <w:rsid w:val="00AD5E93"/>
    <w:rsid w:val="00AD60C5"/>
    <w:rsid w:val="00AD67F8"/>
    <w:rsid w:val="00AD6ECC"/>
    <w:rsid w:val="00AE246F"/>
    <w:rsid w:val="00AE24D4"/>
    <w:rsid w:val="00AE2FAE"/>
    <w:rsid w:val="00AE3683"/>
    <w:rsid w:val="00AE4009"/>
    <w:rsid w:val="00AE41F7"/>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1551F"/>
    <w:rsid w:val="00B252A8"/>
    <w:rsid w:val="00B2705D"/>
    <w:rsid w:val="00B277E7"/>
    <w:rsid w:val="00B27FF6"/>
    <w:rsid w:val="00B319D2"/>
    <w:rsid w:val="00B32540"/>
    <w:rsid w:val="00B365A2"/>
    <w:rsid w:val="00B40A80"/>
    <w:rsid w:val="00B43757"/>
    <w:rsid w:val="00B439C2"/>
    <w:rsid w:val="00B456E6"/>
    <w:rsid w:val="00B45F76"/>
    <w:rsid w:val="00B45F90"/>
    <w:rsid w:val="00B4631A"/>
    <w:rsid w:val="00B46384"/>
    <w:rsid w:val="00B47B70"/>
    <w:rsid w:val="00B5285B"/>
    <w:rsid w:val="00B53DD8"/>
    <w:rsid w:val="00B57332"/>
    <w:rsid w:val="00B6052F"/>
    <w:rsid w:val="00B63E00"/>
    <w:rsid w:val="00B66292"/>
    <w:rsid w:val="00B67138"/>
    <w:rsid w:val="00B70F8F"/>
    <w:rsid w:val="00B71AED"/>
    <w:rsid w:val="00B73D8D"/>
    <w:rsid w:val="00B74608"/>
    <w:rsid w:val="00B753C7"/>
    <w:rsid w:val="00B76F7A"/>
    <w:rsid w:val="00B77CC9"/>
    <w:rsid w:val="00B80E08"/>
    <w:rsid w:val="00B81B6F"/>
    <w:rsid w:val="00B860D9"/>
    <w:rsid w:val="00B911C0"/>
    <w:rsid w:val="00B9193F"/>
    <w:rsid w:val="00B91B25"/>
    <w:rsid w:val="00B941E0"/>
    <w:rsid w:val="00B942F0"/>
    <w:rsid w:val="00B95049"/>
    <w:rsid w:val="00B954F0"/>
    <w:rsid w:val="00B9602B"/>
    <w:rsid w:val="00B965C5"/>
    <w:rsid w:val="00B967A9"/>
    <w:rsid w:val="00B96DBD"/>
    <w:rsid w:val="00BA310E"/>
    <w:rsid w:val="00BA4680"/>
    <w:rsid w:val="00BA632D"/>
    <w:rsid w:val="00BA6899"/>
    <w:rsid w:val="00BB20BE"/>
    <w:rsid w:val="00BB2F04"/>
    <w:rsid w:val="00BC2E08"/>
    <w:rsid w:val="00BC53C8"/>
    <w:rsid w:val="00BC7951"/>
    <w:rsid w:val="00BD1BF5"/>
    <w:rsid w:val="00BD441C"/>
    <w:rsid w:val="00BD4A22"/>
    <w:rsid w:val="00BD5233"/>
    <w:rsid w:val="00BD7483"/>
    <w:rsid w:val="00BE2828"/>
    <w:rsid w:val="00BE4A02"/>
    <w:rsid w:val="00BE4A99"/>
    <w:rsid w:val="00BE540E"/>
    <w:rsid w:val="00BE5795"/>
    <w:rsid w:val="00BF0C44"/>
    <w:rsid w:val="00BF11B8"/>
    <w:rsid w:val="00BF3F78"/>
    <w:rsid w:val="00BF5651"/>
    <w:rsid w:val="00BF6F33"/>
    <w:rsid w:val="00BF7DA6"/>
    <w:rsid w:val="00C023B3"/>
    <w:rsid w:val="00C1068F"/>
    <w:rsid w:val="00C12232"/>
    <w:rsid w:val="00C13D6C"/>
    <w:rsid w:val="00C14192"/>
    <w:rsid w:val="00C240DC"/>
    <w:rsid w:val="00C251CD"/>
    <w:rsid w:val="00C26A11"/>
    <w:rsid w:val="00C32D1D"/>
    <w:rsid w:val="00C33279"/>
    <w:rsid w:val="00C365D6"/>
    <w:rsid w:val="00C40E73"/>
    <w:rsid w:val="00C419FC"/>
    <w:rsid w:val="00C41EBF"/>
    <w:rsid w:val="00C47A07"/>
    <w:rsid w:val="00C47D1B"/>
    <w:rsid w:val="00C503FF"/>
    <w:rsid w:val="00C50EE2"/>
    <w:rsid w:val="00C5112D"/>
    <w:rsid w:val="00C511F4"/>
    <w:rsid w:val="00C55E4C"/>
    <w:rsid w:val="00C56A1D"/>
    <w:rsid w:val="00C60714"/>
    <w:rsid w:val="00C60D1F"/>
    <w:rsid w:val="00C61143"/>
    <w:rsid w:val="00C657AA"/>
    <w:rsid w:val="00C65F73"/>
    <w:rsid w:val="00C72F08"/>
    <w:rsid w:val="00C73C53"/>
    <w:rsid w:val="00C75879"/>
    <w:rsid w:val="00C75DF4"/>
    <w:rsid w:val="00C77CAB"/>
    <w:rsid w:val="00C80956"/>
    <w:rsid w:val="00C80F8C"/>
    <w:rsid w:val="00C81CA5"/>
    <w:rsid w:val="00C8734B"/>
    <w:rsid w:val="00C90970"/>
    <w:rsid w:val="00C91163"/>
    <w:rsid w:val="00C944F9"/>
    <w:rsid w:val="00C94EA7"/>
    <w:rsid w:val="00CA4AD0"/>
    <w:rsid w:val="00CA4E9B"/>
    <w:rsid w:val="00CA6914"/>
    <w:rsid w:val="00CA7B2B"/>
    <w:rsid w:val="00CB0854"/>
    <w:rsid w:val="00CB48AF"/>
    <w:rsid w:val="00CC1C85"/>
    <w:rsid w:val="00CC2001"/>
    <w:rsid w:val="00CC280D"/>
    <w:rsid w:val="00CC5554"/>
    <w:rsid w:val="00CD0803"/>
    <w:rsid w:val="00CD2E12"/>
    <w:rsid w:val="00CD43D2"/>
    <w:rsid w:val="00CD5285"/>
    <w:rsid w:val="00CE1831"/>
    <w:rsid w:val="00CE62C7"/>
    <w:rsid w:val="00CE7CF4"/>
    <w:rsid w:val="00CF02AF"/>
    <w:rsid w:val="00CF0AC2"/>
    <w:rsid w:val="00CF0F8C"/>
    <w:rsid w:val="00CF323B"/>
    <w:rsid w:val="00CF44F2"/>
    <w:rsid w:val="00CF496D"/>
    <w:rsid w:val="00CF4BB7"/>
    <w:rsid w:val="00CF7242"/>
    <w:rsid w:val="00D02E38"/>
    <w:rsid w:val="00D041FD"/>
    <w:rsid w:val="00D068E5"/>
    <w:rsid w:val="00D07FBE"/>
    <w:rsid w:val="00D10FAB"/>
    <w:rsid w:val="00D1359F"/>
    <w:rsid w:val="00D13DB5"/>
    <w:rsid w:val="00D1478E"/>
    <w:rsid w:val="00D16FAF"/>
    <w:rsid w:val="00D23B51"/>
    <w:rsid w:val="00D2554F"/>
    <w:rsid w:val="00D263C5"/>
    <w:rsid w:val="00D27239"/>
    <w:rsid w:val="00D27517"/>
    <w:rsid w:val="00D279D5"/>
    <w:rsid w:val="00D27A6E"/>
    <w:rsid w:val="00D315D5"/>
    <w:rsid w:val="00D32FA1"/>
    <w:rsid w:val="00D37F54"/>
    <w:rsid w:val="00D42905"/>
    <w:rsid w:val="00D436EC"/>
    <w:rsid w:val="00D44D22"/>
    <w:rsid w:val="00D45A6B"/>
    <w:rsid w:val="00D5183E"/>
    <w:rsid w:val="00D528EC"/>
    <w:rsid w:val="00D535E0"/>
    <w:rsid w:val="00D538F8"/>
    <w:rsid w:val="00D54608"/>
    <w:rsid w:val="00D56842"/>
    <w:rsid w:val="00D5723C"/>
    <w:rsid w:val="00D57345"/>
    <w:rsid w:val="00D63459"/>
    <w:rsid w:val="00D65352"/>
    <w:rsid w:val="00D6669B"/>
    <w:rsid w:val="00D666B7"/>
    <w:rsid w:val="00D66BD7"/>
    <w:rsid w:val="00D67603"/>
    <w:rsid w:val="00D7165C"/>
    <w:rsid w:val="00D71784"/>
    <w:rsid w:val="00D73A56"/>
    <w:rsid w:val="00D7576D"/>
    <w:rsid w:val="00D80027"/>
    <w:rsid w:val="00D82827"/>
    <w:rsid w:val="00D829B9"/>
    <w:rsid w:val="00D8716A"/>
    <w:rsid w:val="00D8722C"/>
    <w:rsid w:val="00D91D7E"/>
    <w:rsid w:val="00D93945"/>
    <w:rsid w:val="00D94927"/>
    <w:rsid w:val="00D94CF7"/>
    <w:rsid w:val="00D95C6B"/>
    <w:rsid w:val="00D96314"/>
    <w:rsid w:val="00DA0A57"/>
    <w:rsid w:val="00DA1A9A"/>
    <w:rsid w:val="00DA2187"/>
    <w:rsid w:val="00DA49EE"/>
    <w:rsid w:val="00DB1472"/>
    <w:rsid w:val="00DB4C4F"/>
    <w:rsid w:val="00DB500B"/>
    <w:rsid w:val="00DB7209"/>
    <w:rsid w:val="00DC0F37"/>
    <w:rsid w:val="00DC51C8"/>
    <w:rsid w:val="00DC6CE9"/>
    <w:rsid w:val="00DD252F"/>
    <w:rsid w:val="00DD35F9"/>
    <w:rsid w:val="00DD36DC"/>
    <w:rsid w:val="00DD43B7"/>
    <w:rsid w:val="00DD484F"/>
    <w:rsid w:val="00DD5BE6"/>
    <w:rsid w:val="00DD6120"/>
    <w:rsid w:val="00DD7F73"/>
    <w:rsid w:val="00DE0BC1"/>
    <w:rsid w:val="00DE200D"/>
    <w:rsid w:val="00DE2845"/>
    <w:rsid w:val="00DE35DE"/>
    <w:rsid w:val="00DE4EE6"/>
    <w:rsid w:val="00DE521F"/>
    <w:rsid w:val="00DE57DE"/>
    <w:rsid w:val="00DE6ED5"/>
    <w:rsid w:val="00DE7418"/>
    <w:rsid w:val="00DE7778"/>
    <w:rsid w:val="00DE7D42"/>
    <w:rsid w:val="00DF037D"/>
    <w:rsid w:val="00DF09F9"/>
    <w:rsid w:val="00DF2EE7"/>
    <w:rsid w:val="00DF564E"/>
    <w:rsid w:val="00DF5FEA"/>
    <w:rsid w:val="00E014FE"/>
    <w:rsid w:val="00E01A8B"/>
    <w:rsid w:val="00E029F0"/>
    <w:rsid w:val="00E035C5"/>
    <w:rsid w:val="00E10C03"/>
    <w:rsid w:val="00E130D3"/>
    <w:rsid w:val="00E132B7"/>
    <w:rsid w:val="00E13C8D"/>
    <w:rsid w:val="00E13CB2"/>
    <w:rsid w:val="00E16BD9"/>
    <w:rsid w:val="00E17F4C"/>
    <w:rsid w:val="00E2005F"/>
    <w:rsid w:val="00E22A00"/>
    <w:rsid w:val="00E24984"/>
    <w:rsid w:val="00E32C55"/>
    <w:rsid w:val="00E3486E"/>
    <w:rsid w:val="00E40D8E"/>
    <w:rsid w:val="00E40F47"/>
    <w:rsid w:val="00E429D8"/>
    <w:rsid w:val="00E43ADB"/>
    <w:rsid w:val="00E443FF"/>
    <w:rsid w:val="00E47CAB"/>
    <w:rsid w:val="00E51FC4"/>
    <w:rsid w:val="00E54D3C"/>
    <w:rsid w:val="00E60710"/>
    <w:rsid w:val="00E60927"/>
    <w:rsid w:val="00E616BB"/>
    <w:rsid w:val="00E62DC0"/>
    <w:rsid w:val="00E6366A"/>
    <w:rsid w:val="00E64FC8"/>
    <w:rsid w:val="00E719A5"/>
    <w:rsid w:val="00E71DCE"/>
    <w:rsid w:val="00E735D3"/>
    <w:rsid w:val="00E76824"/>
    <w:rsid w:val="00E822FC"/>
    <w:rsid w:val="00E8446B"/>
    <w:rsid w:val="00E84B75"/>
    <w:rsid w:val="00E84D0C"/>
    <w:rsid w:val="00E86E4F"/>
    <w:rsid w:val="00E9144E"/>
    <w:rsid w:val="00E91712"/>
    <w:rsid w:val="00E91E1D"/>
    <w:rsid w:val="00E91EC5"/>
    <w:rsid w:val="00E92F2F"/>
    <w:rsid w:val="00E93899"/>
    <w:rsid w:val="00E96B25"/>
    <w:rsid w:val="00EA0C16"/>
    <w:rsid w:val="00EA3FF8"/>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610B"/>
    <w:rsid w:val="00ED63B2"/>
    <w:rsid w:val="00ED6D1E"/>
    <w:rsid w:val="00EE0BF5"/>
    <w:rsid w:val="00EE1E1A"/>
    <w:rsid w:val="00EE3F2B"/>
    <w:rsid w:val="00EE6402"/>
    <w:rsid w:val="00EF08D2"/>
    <w:rsid w:val="00EF210B"/>
    <w:rsid w:val="00EF35A8"/>
    <w:rsid w:val="00EF4435"/>
    <w:rsid w:val="00EF63C9"/>
    <w:rsid w:val="00EF7A7F"/>
    <w:rsid w:val="00F03889"/>
    <w:rsid w:val="00F04354"/>
    <w:rsid w:val="00F05081"/>
    <w:rsid w:val="00F11768"/>
    <w:rsid w:val="00F12B36"/>
    <w:rsid w:val="00F12EFF"/>
    <w:rsid w:val="00F155EC"/>
    <w:rsid w:val="00F15A20"/>
    <w:rsid w:val="00F15DC1"/>
    <w:rsid w:val="00F16F9E"/>
    <w:rsid w:val="00F20C33"/>
    <w:rsid w:val="00F21F38"/>
    <w:rsid w:val="00F22414"/>
    <w:rsid w:val="00F22FBF"/>
    <w:rsid w:val="00F238A4"/>
    <w:rsid w:val="00F23A16"/>
    <w:rsid w:val="00F24A2C"/>
    <w:rsid w:val="00F24D6E"/>
    <w:rsid w:val="00F25B48"/>
    <w:rsid w:val="00F27033"/>
    <w:rsid w:val="00F2719D"/>
    <w:rsid w:val="00F32066"/>
    <w:rsid w:val="00F354B7"/>
    <w:rsid w:val="00F35A37"/>
    <w:rsid w:val="00F36A13"/>
    <w:rsid w:val="00F416F1"/>
    <w:rsid w:val="00F43779"/>
    <w:rsid w:val="00F45367"/>
    <w:rsid w:val="00F4632A"/>
    <w:rsid w:val="00F466A3"/>
    <w:rsid w:val="00F47964"/>
    <w:rsid w:val="00F5298F"/>
    <w:rsid w:val="00F565D7"/>
    <w:rsid w:val="00F5671A"/>
    <w:rsid w:val="00F56B8D"/>
    <w:rsid w:val="00F56F30"/>
    <w:rsid w:val="00F654BB"/>
    <w:rsid w:val="00F661AD"/>
    <w:rsid w:val="00F67866"/>
    <w:rsid w:val="00F72513"/>
    <w:rsid w:val="00F731E0"/>
    <w:rsid w:val="00F7750F"/>
    <w:rsid w:val="00F77A97"/>
    <w:rsid w:val="00F81494"/>
    <w:rsid w:val="00F8179D"/>
    <w:rsid w:val="00F83FA0"/>
    <w:rsid w:val="00F86B32"/>
    <w:rsid w:val="00F87384"/>
    <w:rsid w:val="00F874B7"/>
    <w:rsid w:val="00F87BA5"/>
    <w:rsid w:val="00F9071C"/>
    <w:rsid w:val="00FA362E"/>
    <w:rsid w:val="00FA5E09"/>
    <w:rsid w:val="00FA62D8"/>
    <w:rsid w:val="00FA74AB"/>
    <w:rsid w:val="00FB0158"/>
    <w:rsid w:val="00FB037E"/>
    <w:rsid w:val="00FB0A21"/>
    <w:rsid w:val="00FB31C5"/>
    <w:rsid w:val="00FB4712"/>
    <w:rsid w:val="00FB48D6"/>
    <w:rsid w:val="00FB6057"/>
    <w:rsid w:val="00FB6933"/>
    <w:rsid w:val="00FB7C29"/>
    <w:rsid w:val="00FC05DA"/>
    <w:rsid w:val="00FC10CB"/>
    <w:rsid w:val="00FC19E9"/>
    <w:rsid w:val="00FC204E"/>
    <w:rsid w:val="00FC4058"/>
    <w:rsid w:val="00FC4CC4"/>
    <w:rsid w:val="00FC5023"/>
    <w:rsid w:val="00FC5D55"/>
    <w:rsid w:val="00FD552E"/>
    <w:rsid w:val="00FD5946"/>
    <w:rsid w:val="00FD5E90"/>
    <w:rsid w:val="00FD7CED"/>
    <w:rsid w:val="00FE04C0"/>
    <w:rsid w:val="00FE5255"/>
    <w:rsid w:val="00FE58F9"/>
    <w:rsid w:val="00FE5AF6"/>
    <w:rsid w:val="00FE5C26"/>
    <w:rsid w:val="00FE5FA2"/>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DE7E-ADB6-4B41-ABCE-8ED878F4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5058</Words>
  <Characters>27821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cp:revision>
  <cp:lastPrinted>2018-11-07T00:38:00Z</cp:lastPrinted>
  <dcterms:created xsi:type="dcterms:W3CDTF">2019-01-11T20:36:00Z</dcterms:created>
  <dcterms:modified xsi:type="dcterms:W3CDTF">2019-01-11T20:36:00Z</dcterms:modified>
</cp:coreProperties>
</file>